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754/QĐ-BGDĐT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bản sao văn bằng, chứng chỉ từ sổ gốc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bằng, chứng chỉ</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Người đề nghị cấp bản sao văn bằng, chứng chỉ cung cấp thông tin trên cổng dịch vụ công trực tuyến hoặc nộp trực tiếp hoặc gửi qua dịch vụ bưu chính 01 (một) bộ hồ sơ cho cơ quan có thẩm quyền cấp bản sao văn bằng, chứng chỉ từ sổ gốc</w:t>
      </w:r>
    </w:p>
    <w:p>
      <w:pPr>
        <w:spacing w:after="0" w:before="0" w:lineRule="auto" w:line="276"/>
        <w:jc w:val="both"/>
      </w:pPr>
      <w:r>
        <w:rPr>
          <w:rFonts w:ascii="Times New Roman" w:hAnsi="Times New Roman" w:cs="Times New Roman" w:eastAsia="Times New Roman"/>
          <w:b w:val="false"/>
          <w:sz w:val="26"/>
        </w:rPr>
        <w:t>b) Ngay trong ngày tiếp nhận yêu cầu cấp bản sao hoặc trong ngày làm việc tiếp theo, nếu tiếp nhận yêu cầu sau 03 (ba) giờ chiều, cơ quan có thẩm quyền cấp bản sao văn bằng, chứng chỉ từ sổ gốc phải cấp bản sao cho người có yêu cầu. Trong trường hợp yêu cầu cấp bản sao từ sổ gốc được gửi qua dịch vụ bưu chính thì thời hạn được xác định từ thời điểm cơ quan tiếp nhận yêu cầu cấp bản sao nhận đủ hồ sơ hợp lệ theo dấu bưu điện đến;</w:t>
      </w:r>
    </w:p>
    <w:p>
      <w:pPr>
        <w:spacing w:after="0" w:before="0" w:lineRule="auto" w:line="276"/>
        <w:jc w:val="both"/>
      </w:pPr>
      <w:r>
        <w:rPr>
          <w:rFonts w:ascii="Times New Roman" w:hAnsi="Times New Roman" w:cs="Times New Roman" w:eastAsia="Times New Roman"/>
          <w:b w:val="false"/>
          <w:sz w:val="26"/>
        </w:rPr>
        <w:t>c)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tại điểm b khoản 5 Điều 17 Thông tư số 10/2026/TT-BGDĐT thì thời hạn cấp bản sao được kéo dài thêm không quá 02 (hai) ngày làm việc hoặc dài hơn theo thỏa thuận bằng văn bản với người yêu cầu cấp bản sao.</w:t>
      </w:r>
    </w:p>
    <w:p>
      <w:pPr>
        <w:spacing w:after="0" w:before="0" w:lineRule="auto" w:line="276"/>
        <w:jc w:val="both"/>
      </w:pPr>
      <w:r>
        <w:rPr>
          <w:rFonts w:ascii="Times New Roman" w:hAnsi="Times New Roman" w:cs="Times New Roman" w:eastAsia="Times New Roman"/>
          <w:b w:val="false"/>
          <w:sz w:val="26"/>
        </w:rPr>
        <w:t>d) Trường hợp không còn lưu trữ được sổ gốc hoặc trong sổ gốc không có thông tin về nội dung yêu cầu cấp bản sao hoặc lý do khác không cấp bản sao cho người yêu cầu thì cơ quan tiếp nhận yêu cầu cấp bản sao có trách nhiệm trả lời bằng văn bản cho người yêu cầu và nêu rõ lý do theo thời hạn quy định tại điểm c khoản 5 Điều 17 Thông tư số 10/2026/TT-BGDĐT.</w:t>
      </w:r>
    </w:p>
    <w:p>
      <w:pPr>
        <w:spacing w:after="0" w:before="0" w:lineRule="auto" w:line="276"/>
        <w:jc w:val="both"/>
      </w:pPr>
      <w:r>
        <w:rPr>
          <w:rFonts w:ascii="Times New Roman" w:hAnsi="Times New Roman" w:cs="Times New Roman" w:eastAsia="Times New Roman"/>
          <w:b w:val="false"/>
          <w:sz w:val="26"/>
        </w:rPr>
        <w:t>đ) Ngay sau khi cấp bản sao từ sổ gốc, nếu thông tin về văn bằng, chứng chỉ chưa có trong cơ sở dữ liệu về văn bằng, chứng chỉ, cơ quan quản lý sổ gốc phải cập nhật ngay thông tin văn bằng, chứng chỉ đó vào cơ sở dữ liệu về văn bằng, chứng chỉ.</w:t>
      </w:r>
    </w:p>
    <w:p>
      <w:pPr>
        <w:spacing w:after="0" w:before="0" w:lineRule="auto" w:line="276"/>
        <w:jc w:val="both"/>
      </w:pPr>
      <w:r>
        <w:rPr>
          <w:rFonts w:ascii="Times New Roman" w:hAnsi="Times New Roman" w:cs="Times New Roman" w:eastAsia="Times New Roman"/>
          <w:b w:val="false"/>
          <w:sz w:val="26"/>
        </w:rPr>
        <w:t>e) Thông tin tra cứu từ cơ sở dữ liệu về văn bằng, chứng chỉ hoặc hiển thị trên ứng dụng VNeID được sử dụng thay cho bản sao văn bằng, chứng chỉ từ sổ gốc và có giá trị xác minh văn bằng, chứng chỉ thay cho việc cơ quan quản lý sổ gốc xác minh văn bằng, chứng chỉ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Ngay trong ngày tiếp nhận yêu cầu cấp bản sao hoặc trong ngày làm việc tiếp theo, nếu tiếp nhận yêu cầu sau 03 (ba) giờ chiều, cơ quan có thẩm quyền cấp bản sao văn bằng, chứng chỉ từ sổ gốc phải cấp bản sao cho người có yêu cầu.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Ngay trong ngày tiếp nhận yêu cầu cấp bản sao hoặc trong ngày làm việc tiếp theo, nếu tiếp nhận yêu cầu sau 03 (ba) giờ chiều, cơ quan có thẩm quyền cấp bản sao văn bằng, chứng chỉ từ sổ gốc phải cấp bản sao cho người có yêu cầu.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Ngay trong ngày tiếp nhận yêu cầu cấp bản sao hoặc trong ngày làm việc tiếp theo, nếu tiếp nhận yêu cầu sau 03 (ba) giờ chiều, cơ quan có thẩm quyền cấp bản sao văn bằng, chứng chỉ từ sổ gốc phải cấp bản sao cho người có yêu cầu.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cấp bản sao từ sổ gốc (theo Mẫu tại Phụ lục VI Thông tư số 10/2026/TT-BGDĐT, đính kèm theo Quyết định này)</w:t>
            </w:r>
          </w:p>
        </w:tc>
        <w:tc>
          <w:p/>
          <w:p>
            <w:pPr>
              <w:spacing w:after="0" w:before="0" w:lineRule="auto" w:line="276"/>
              <w:jc w:val="left"/>
            </w:pPr>
            <w:r>
              <w:rPr>
                <w:rFonts w:ascii="Times New Roman" w:hAnsi="Times New Roman" w:cs="Times New Roman" w:eastAsia="Times New Roman"/>
                <w:b w:val="false"/>
                <w:sz w:val="26"/>
              </w:rPr>
              <w:t>Muphiucpbnsaocplichnhsanidungvnbngchngch.docx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cấp bản sao văn bằng, chứng chỉ từ sổ gốc là người đại diện theo pháp luật, người đại diện theo ủy quyền của người được cấp bản chính văn bằng, chứng chỉ thì phải có giấy ủy quyền (đối với người được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cấp bản sao văn bằng, chứng chỉ từ sổ gốc là cha, mẹ, con; vợ/chồng; anh, chị, em ruột; người thừa kế khác của người được cấp văn bằng, chứng chỉ (trong trường hợp người được cấp văn bằng, chứng chỉ đã chết hoặc mất năng lực dân sự) thì phải có giấy tờ hoặc được dẫn trích xuất thông tin từ cơ sở dữ liệu của cơ quan có thẩm quyền chứng minh quan hệ với người được cấp văn bằng, chứng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Sở Giáo dục đào tạo,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văn bằng, chứng chỉ từ sổ gốc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10/2026/TT-BGDĐT</w:t>
            </w:r>
          </w:p>
        </w:tc>
        <w:tc>
          <w:p/>
          <w:p>
            <w:pPr>
              <w:spacing w:after="0" w:before="0" w:lineRule="auto" w:line="276"/>
              <w:jc w:val="left"/>
            </w:pPr>
            <w:r>
              <w:rPr>
                <w:rFonts w:ascii="Times New Roman" w:hAnsi="Times New Roman" w:cs="Times New Roman" w:eastAsia="Times New Roman"/>
                <w:b w:val="false"/>
                <w:sz w:val="26"/>
              </w:rPr>
              <w:t>Ban hành Quy chế văn bằng, chứng chỉ của hệ thống giáo dục quốc dân</w:t>
            </w:r>
          </w:p>
        </w:tc>
        <w:tc>
          <w:p/>
          <w:p>
            <w:pPr>
              <w:spacing w:after="0" w:before="0" w:lineRule="auto" w:line="276"/>
              <w:jc w:val="left"/>
            </w:pPr>
            <w:r>
              <w:rPr>
                <w:rFonts w:ascii="Times New Roman" w:hAnsi="Times New Roman" w:cs="Times New Roman" w:eastAsia="Times New Roman"/>
                <w:b w:val="false"/>
                <w:sz w:val="26"/>
              </w:rPr>
              <w:t>26-02-2026</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2026-05-23T16:31:59Z</dcterms:created>
  <dc:creator>Apache POI</dc:creator>
</cp:coreProperties>
</file>