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902/QĐ-LĐTBXH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Hồ sơ, thủ tục thực hiện chế độ trợ cấp một lần đối với thân nhân người hoạt động kháng chiến được tặng huân chương, huy chương chết trước ngày 01 tháng 01 năm 1995 mà chưa được hưởng chế độ ưu đãi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Đại diện thân nhân lập bản khai kèm biên bản ủy quyền gửi Ủy ban nhân dân cấp xã kèm bản sao một trong các giấy tờ quy định tại Điểm b, Điểm c Khoản 2 Điều 12 Thông tư số 16/2014/TT-BLĐTBXH ngày 30/7/2014</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kể từ ngày nhận đủ giấy tờ hợp lệ, có trách nhiệm kiểm tra, xác nhận bản khai và lập danh sách kèm các giấy tờ quy định tại Điểm a Khoản 2 Điều 12 Thông tư số 16/2014/TT-BLĐTBXH ngày 30/7/2014 gửi Phòng Lao động - Thương binh và Xã hội</w:t>
      </w:r>
    </w:p>
    <w:p>
      <w:pPr>
        <w:spacing w:after="0" w:before="0" w:lineRule="auto" w:line="276"/>
        <w:jc w:val="both"/>
      </w:pPr>
      <w:r>
        <w:rPr>
          <w:rFonts w:ascii="Times New Roman" w:hAnsi="Times New Roman" w:cs="Times New Roman" w:eastAsia="Times New Roman"/>
          <w:b w:val="false"/>
          <w:sz w:val="26"/>
        </w:rPr>
        <w:t>Bước 3: Phòng Lao động - Thương binh và Xã hội trong thời gian 10 ngày kể từ ngày nhận đủ giấy tờ, có trách nhiệm kiểm tra, lập danh sách kèm giấy tờ quy định tại Điểm b Khoản 2 Điều 12 Thông tư số 16/2014/TT-BLĐTBXH ngày 30/7/2014 gửi Sở Lao động - Thương binh và Xã hội</w:t>
      </w:r>
    </w:p>
    <w:p>
      <w:pPr>
        <w:spacing w:after="0" w:before="0" w:lineRule="auto" w:line="276"/>
        <w:jc w:val="both"/>
      </w:pPr>
      <w:r>
        <w:rPr>
          <w:rFonts w:ascii="Times New Roman" w:hAnsi="Times New Roman" w:cs="Times New Roman" w:eastAsia="Times New Roman"/>
          <w:b w:val="false"/>
          <w:sz w:val="26"/>
        </w:rPr>
        <w:t>Bước 4: Sở Lao động - Thương binh và Xã hội trong thời gian 10 ngày kể từ ngày nhận đủ giấy tờ, có trách nhiệm kiểm tra và ra quyết định trợ cấp một lần theo Mẫu 4 ban hành kèm theo Thông tư số 16/2014/TT-BLĐTBXH ngày 30/7/2014.</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của đại diện thân nhân theo Mẫu 3 ban hành kèm theo Thông tư số 16/2014/TT-BLĐTBXH ngày 30/7/2014</w:t>
            </w:r>
          </w:p>
        </w:tc>
        <w:tc>
          <w:p/>
          <w:p>
            <w:pPr>
              <w:spacing w:after="0" w:before="0" w:lineRule="auto" w:line="276"/>
              <w:jc w:val="left"/>
            </w:pPr>
            <w:r>
              <w:rPr>
                <w:rFonts w:ascii="Times New Roman" w:hAnsi="Times New Roman" w:cs="Times New Roman" w:eastAsia="Times New Roman"/>
                <w:b w:val="false"/>
                <w:sz w:val="26"/>
              </w:rPr>
              <w:t>Mau 03_TT 16_2014_TT_BLDTBXH.doc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tử do Ủy ban nhân dân cấp xã cấp hoặc các giấy tờ có giá trị pháp lý xác định người có công đã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một trong các giấy tờ quy định tại Thông tư số 05/2013/TT-BLĐTBXH: Khoản 2 Điều 35 đối với người hoạt động kháng chiến giải phóng dân tộc, bảo vệ Tổ quốc và làm nghĩa vụ quốc tế, Khoản 2 Điều 37 đối với người có công giúp đỡ cách mạng.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Lao động-Thương binh và Xã hội, Ủy ban Nhân dân xã, phường, thị trấn., Phòng Lao động- Thương Binh và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trợ cấp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18/2018/TT-BLĐTBXH</w:t>
            </w:r>
          </w:p>
        </w:tc>
        <w:tc>
          <w:p/>
          <w:p>
            <w:pPr>
              <w:spacing w:after="0" w:before="0" w:lineRule="auto" w:line="276"/>
              <w:jc w:val="left"/>
            </w:pPr>
            <w:r>
              <w:rPr>
                <w:rFonts w:ascii="Times New Roman" w:hAnsi="Times New Roman" w:cs="Times New Roman" w:eastAsia="Times New Roman"/>
                <w:b w:val="false"/>
                <w:sz w:val="26"/>
              </w:rPr>
              <w:t>Thông tư 18/2018/TT-BLĐTBXH - Thông tư sửa đổi, bổ sung một số điều của các Thông tư liên quan đến thủ tục hành chính thuộc phạm vi chức năng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30-10-2018</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16/2014/TT-BLĐTBXH</w:t>
            </w:r>
          </w:p>
        </w:tc>
        <w:tc>
          <w:p/>
          <w:p>
            <w:pPr>
              <w:spacing w:after="0" w:before="0" w:lineRule="auto" w:line="276"/>
              <w:jc w:val="left"/>
            </w:pPr>
            <w:r>
              <w:rPr>
                <w:rFonts w:ascii="Times New Roman" w:hAnsi="Times New Roman" w:cs="Times New Roman" w:eastAsia="Times New Roman"/>
                <w:b w:val="false"/>
                <w:sz w:val="26"/>
              </w:rPr>
              <w:t>Thông tư 16/2014/TT-BLĐTBXH - Hướng dẫn một số nội dung xác nhận và thực hiệnchế độ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30-07-2014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2026-05-24T15:17:40Z</dcterms:created>
  <dc:creator>Apache POI</dc:creator>
</cp:coreProperties>
</file>