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hoạt động phát thanh, giấy phép hoạt động truyền hình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đề nghị cấp giấy phép hoạt động phát thanh, giấy phép hoạt động truyền hình nộp 01 (một) bộ hồ sơ về Bộ VHTTDL (Cục Phát thanh, truyền hình và thông tin điện tử).
- Trong thời hạn tối đa 60 (sáu mươi) ngày kể từ ngày nhận đủ hồ sơ hợp lệ, Bộ VHTTDL xem xét cấp phép cho cơ quan, tổ chức. Trường hợp từ chối, Bộ VHTTDL có văn bản trả lời, trong đó nêu rõ lý do từ chối.
- Đối với hồ sơ chưa đáp ứng đủ điều kiện, Bộ VHTTDL (Cục Phát thanh, truyền hình và thông tin điện tử) có văn bản thông báo cho cơ quan, tổ chức về việc bổ sung, giải trình, hoàn thiện hồ sơ. 
- Cơ quan, tổ chức có trách nhiệm nộp hồ sơ bổ sung, giải trình cho Bộ VHTTDL (Cục Phát thanh, truyền hình và thông tin điện tử) theo nội dung yêu cầu trong thời hạn 30 (ba mươi) ngày kể từ ngày ghi trên văn bản thông báo. 
- Trong thời hạn quy định, nếu cơ quan, tổ chức không nộp hồ sơ bổ sung, Bộ VHTTDL (Cục Phát thanh, truyền hình và thông tin điện tử) chấm dứt việc xử lý hồ sơ. Việc tiếp nhận hồ sơ sau khi hết hạn nộp bổ sung được xem xét như tiếp nhận hồ sơ mới.
- Trường hợp đề nghị cấp phép hoạt động cả 02 loại hình báo nói, báo hình, cơ quan chủ quản phải làm hồ sơ riêng đối với từng loại hình báo chí cụ thể. Cơ quan báo in, báo điện tử khi có nhu cầu thực hiện loại hình báo nói, báo hình, căn cứ quy định của Luật Báo chí, cơ quan chủ quản gửi hồ sơ đề nghị cấp phép theo quy định của Thông tư số 36/2016/TT-BTTTT ngày 26/12/2016, Thông tư số 24/2024/TT-BTTTT ngày 31 tháng 12 năm 2024 của Bộ trưởng Bộ Thông tin và Truyền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(sáu mươi)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(sáu mươi)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(sáu mươi)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chủ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cơ quan chủ quản đề nghị cấp giấy phép hoạt động phát thanh, giấy phép hoạt động truyền hình</w:t>
            </w:r>
          </w:p>
        </w:tc>
        <w:tc>
          <w:p/>
          <w:p>
            <w:pPr>
              <w:spacing w:after="0" w:before="0" w:lineRule="auto" w:line="276"/>
              <w:jc w:val="left"/>
            </w:pPr>
            <w:r>
              <w:rPr>
                <w:rFonts w:ascii="Times New Roman" w:hAnsi="Times New Roman" w:cs="Times New Roman" w:eastAsia="Times New Roman"/>
                <w:b w:val="false"/>
                <w:sz w:val="26"/>
              </w:rPr>
              <w:t>Mauso1-TokhaicapGPHDPTTH.docx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tổ chức hoạt động phát thanh, truyền hình được cơ quan chủ quản phê duyệt</w:t>
            </w:r>
          </w:p>
        </w:tc>
        <w:tc>
          <w:p/>
          <w:p>
            <w:pPr>
              <w:spacing w:after="0" w:before="0" w:lineRule="auto" w:line="276"/>
              <w:jc w:val="left"/>
            </w:pPr>
            <w:r>
              <w:rPr>
                <w:rFonts w:ascii="Times New Roman" w:hAnsi="Times New Roman" w:cs="Times New Roman" w:eastAsia="Times New Roman"/>
                <w:b w:val="false"/>
                <w:sz w:val="26"/>
              </w:rPr>
              <w:t>Mẫu số 2. Đề án thành lập tổ chức PTTH.docx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nhân sự dự kiến</w:t>
            </w:r>
          </w:p>
        </w:tc>
        <w:tc>
          <w:p/>
          <w:p>
            <w:pPr>
              <w:spacing w:after="0" w:before="0" w:lineRule="auto" w:line="276"/>
              <w:jc w:val="left"/>
            </w:pPr>
            <w:r>
              <w:rPr>
                <w:rFonts w:ascii="Times New Roman" w:hAnsi="Times New Roman" w:cs="Times New Roman" w:eastAsia="Times New Roman"/>
                <w:b w:val="false"/>
                <w:sz w:val="26"/>
              </w:rPr>
              <w:t>Mẫu số 3.Danh sách nhân sự.doc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hợp pháp của người dự kiến là người đứng đầu cơ quan, tổ chức hoạt động phát thanh, truyền hình, gồm có: - Sơ yếu lý lịch; - Bản sao có chứng thực bằng tốt nghiệp đại học trở lên.</w:t>
            </w:r>
          </w:p>
        </w:tc>
        <w:tc>
          <w:p/>
          <w:p>
            <w:pPr>
              <w:spacing w:after="0" w:before="0" w:lineRule="auto" w:line="276"/>
              <w:jc w:val="left"/>
            </w:pPr>
            <w:r>
              <w:rPr>
                <w:rFonts w:ascii="Times New Roman" w:hAnsi="Times New Roman" w:cs="Times New Roman" w:eastAsia="Times New Roman"/>
                <w:b w:val="false"/>
                <w:sz w:val="26"/>
              </w:rPr>
              <w:t>Mauso1TT24-SoyeulylichnguoidukiendungdautochucHDPTTH.docx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phát thanh/Giấy phép hoạt động truyền hình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36/2016/TT-BTTTT</w:t>
            </w:r>
          </w:p>
        </w:tc>
        <w:tc>
          <w:p/>
          <w:p>
            <w:pPr>
              <w:spacing w:after="0" w:before="0" w:lineRule="auto" w:line="276"/>
              <w:jc w:val="left"/>
            </w:pPr>
            <w:r>
              <w:rPr>
                <w:rFonts w:ascii="Times New Roman" w:hAnsi="Times New Roman" w:cs="Times New Roman" w:eastAsia="Times New Roman"/>
                <w:b w:val="false"/>
                <w:sz w:val="26"/>
              </w:rPr>
              <w:t>ThoongThoong tư</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2026-05-21T20:56:49Z</dcterms:created>
  <dc:creator>Apache POI</dc:creator>
</cp:coreProperties>
</file>