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2180/QĐ-BYT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chi phí mai táng đối với đối tượng hưởng trợ cấp hưu trí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lo mai táng cho đối tượng có Tờ khai đề nghị hỗ trợ chi phí mai táng theo Mẫu số 02 ban hành kèm theo Nghị định số 176/2025/NĐ-CP gửi Ủy ban nhân dân xã, phường, đặc khu (sau đây gọi chung là Ủy ban nhân dân cấp xã);
- Bước 2: Trong thời hạn 03 ngày làm việc, kể từ ngày nhận đủ hồ sơ, Chủ tịch Ủy ban nhân dân cấp xã xem xét, quyết định hỗ trợ chi phí mai táng.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3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3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3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Thành phần hồ sơ gồm: Tờ khai đề nghị hỗ trợ chi phí mai táng (theo Mẫu số 02 ban hành kèm theo Nghị định số 176/2025/NĐ-CP).</w:t>
            </w:r>
          </w:p>
        </w:tc>
        <w:tc>
          <w:p/>
          <w:p>
            <w:pPr>
              <w:spacing w:after="0" w:before="0" w:lineRule="auto" w:line="276"/>
              <w:jc w:val="left"/>
            </w:pPr>
            <w:r>
              <w:rPr>
                <w:rFonts w:ascii="Times New Roman" w:hAnsi="Times New Roman" w:cs="Times New Roman" w:eastAsia="Times New Roman"/>
                <w:b w:val="false"/>
                <w:sz w:val="26"/>
              </w:rPr>
              <w:t>Mau2ND176.doc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chi phí mai táng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41/2024/QH15</w:t>
            </w:r>
          </w:p>
        </w:tc>
        <w:tc>
          <w:p/>
          <w:p>
            <w:pPr>
              <w:spacing w:after="0" w:before="0" w:lineRule="auto" w:line="276"/>
              <w:jc w:val="left"/>
            </w:pPr>
            <w:r>
              <w:rPr>
                <w:rFonts w:ascii="Times New Roman" w:hAnsi="Times New Roman" w:cs="Times New Roman" w:eastAsia="Times New Roman"/>
                <w:b w:val="false"/>
                <w:sz w:val="26"/>
              </w:rPr>
              <w:t>Luật Bảo hiểm xã hội</w:t>
            </w:r>
          </w:p>
        </w:tc>
        <w:tc>
          <w:p/>
          <w:p>
            <w:pPr>
              <w:spacing w:after="0" w:before="0" w:lineRule="auto" w:line="276"/>
              <w:jc w:val="left"/>
            </w:pPr>
            <w:r>
              <w:rPr>
                <w:rFonts w:ascii="Times New Roman" w:hAnsi="Times New Roman" w:cs="Times New Roman" w:eastAsia="Times New Roman"/>
                <w:b w:val="false"/>
                <w:sz w:val="26"/>
              </w:rPr>
              <w:t>29-06-2024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cá nhân lo mai táng cho đối tượng được hưởng trợ cấp hưu trí xã hội hoặc người đã có văn bản đề nghị hưởng trợ cấp hưu trí xã hội, đủ điều kiện hưởng nhưng Chủ tịch Ủy ban nhân dân cấp xã chưa ban hành quyết định hưởng trợ cấp hưu trí xã hội khi chết thì được hỗ trợ chi phí mai táng.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2026-04-29T03:14:36Z</dcterms:created>
  <dc:creator>Apache POI</dc:creator>
</cp:coreProperties>
</file>