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Chứng chỉ hành nghề dược theo hình thức xét hồ sơ trong trường hợp Chứng chỉ hành nghề dược bị ghi sai do lỗi của cơ quan cấp Chứng chỉ hành nghề dược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Chứng chỉ hành nghề dược gửi hồ sơ về Sở Y tế tỉnh, thành phố trực thuộc trung ương.
Bước 2: Sau khi nhận hồ sơ đầy đủ, Sở Y tế trả cho người đề nghị cấp Chứng chỉ hành nghề dược Phiếu tiếp nhận hồ sơ theo Mẫu số 01 Phụ lục I của Nghị định số 163/2025/NĐ-CP;
Bước 3: 
a) Trường hợp không yêu cầu sửa đổi, bổ sung hồ sơ, Sở Y tế cấp Chứng chỉ hành nghề dược cho người đề nghị trong thời hạn 05 ngày làm việc kể từ ngày ghi trên Phiếu tiếp nhận hồ sơ.
b) Trường hợp có yêu cầu sửa đổi, bổ sung hồ sơ, Sở Y tế có văn bản thông báo nội dung yêu cầu sửa đổi, bổ sung theo Mẫu số 16 tại Phụ lục I ban hành kèm theo Nghị định số 163/2025/NĐ-CP gửi cho người đề nghị trong thời hạn 07 ngày làm việc kể từ ngày ghi trên Phiếu tiếp nhận hồ sơ.
Bước 4: 
Sau khi nhận hồ sơ sửa đổi, bổ sung, Sở Y tế trả cho người đề nghị Phiếu tiếp nhận hồ sơ sửa đổi, bổ sung theo Mẫu số 01 tại Phụ lục I ban hành kèm theo Nghị định số 163/2025/NĐ-CP.
a) Trường hợp hồ sơ sửa đổi, bổ sung không đáp ứng yêu cầu, trong thời hạn 07 ngày làm việc kể từ ngày ghi trên Phiếu tiếp nhận hồ sơ sửa đổi, bổ sung, Sở Y tế có văn bản thông báo cho người đề nghị theo Mẫu số 16 tại Phụ lục I ban hành kèm theo Nghị định số 163/2025/NĐ-CP về việc không cấp Chứng chỉ hành nghề dược.
b) Trường hợp không có yêu cầu sửa đổi, bổ sung đối với hồ sơ sửa đổi, bổ sung, Sở Y tế thực hiện theo quy định tại Bước 3.
c) Trong thời hạn 06 tháng kể từ ngày Sở Y tế có văn bản thông báo sửa đổi, bổ sung, người đề nghị cấp Chứng chỉ hành nghề dược phải nộp hồ sơ sửa đổi, bổ sung theo yêu cầu. Sau thời hạn trên, người đề nghị không nộp hồ sơ sửa đổi, bổ sung thì hồ sơ đã nộp không còn giá trị.
Bước 5: Trong thời hạn  03 ngày làm việc kể từ ngày cấp Chứng chỉ hành nghề dược, Sở Y tế  công bố, cập nhật trên Trang thông tin điện tử của Sở Y tế các thông tin sau:
a) Họ, tên, ngày tháng năm sinh của người được cấp Chứng chỉ hành nghề dược;
b) Số Chứng chỉ hành nghề dược của người được cấp Chứng chỉ hành nghề dược;
c) Phạm vi hoạt động chuyên môn được cấp trên Chứng chỉ hành nghề dược.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Chứng chỉ hành nghề dược, có ảnh chân dung của người đề nghị được chụp trong thời gian không quá 06 tháng.</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dược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1. Luật dược số 105/2016/QH13 ngày 06 tháng 4 năm 2016.</w:t>
            </w:r>
          </w:p>
        </w:tc>
        <w:tc>
          <w:p/>
          <w:p>
            <w:pPr>
              <w:spacing w:after="0" w:before="0" w:lineRule="auto" w:line="276"/>
              <w:jc w:val="left"/>
            </w:pPr>
            <w:r>
              <w:rPr>
                <w:rFonts w:ascii="Times New Roman" w:hAnsi="Times New Roman" w:cs="Times New Roman" w:eastAsia="Times New Roman"/>
                <w:b w:val="false"/>
                <w:sz w:val="26"/>
              </w:rPr>
              <w:t>06-04-2016</w:t>
            </w:r>
          </w:p>
        </w:tc>
        <w:tc>
          <w:p/>
        </w:tc>
      </w:tr>
      <w:tr>
        <w:tc>
          <w:p/>
          <w:p>
            <w:pPr>
              <w:spacing w:after="0" w:before="0" w:lineRule="auto" w:line="276"/>
              <w:jc w:val="left"/>
            </w:pPr>
            <w:r>
              <w:rPr>
                <w:rFonts w:ascii="Times New Roman" w:hAnsi="Times New Roman" w:cs="Times New Roman" w:eastAsia="Times New Roman"/>
                <w:b w:val="false"/>
                <w:sz w:val="26"/>
              </w:rPr>
              <w:t>44/2024/QH15</w:t>
            </w:r>
          </w:p>
        </w:tc>
        <w:tc>
          <w:p/>
          <w:p>
            <w:pPr>
              <w:spacing w:after="0" w:before="0" w:lineRule="auto" w:line="276"/>
              <w:jc w:val="left"/>
            </w:pPr>
            <w:r>
              <w:rPr>
                <w:rFonts w:ascii="Times New Roman" w:hAnsi="Times New Roman" w:cs="Times New Roman" w:eastAsia="Times New Roman"/>
                <w:b w:val="false"/>
                <w:sz w:val="26"/>
              </w:rPr>
              <w:t>Luật số 44/2024/QH15</w:t>
            </w:r>
          </w:p>
        </w:tc>
        <w:tc>
          <w:p/>
          <w:p>
            <w:pPr>
              <w:spacing w:after="0" w:before="0" w:lineRule="auto" w:line="276"/>
              <w:jc w:val="left"/>
            </w:pPr>
            <w:r>
              <w:rPr>
                <w:rFonts w:ascii="Times New Roman" w:hAnsi="Times New Roman" w:cs="Times New Roman" w:eastAsia="Times New Roman"/>
                <w:b w:val="false"/>
                <w:sz w:val="26"/>
              </w:rPr>
              <w:t>21-11-2024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163/2025/NĐ-CP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29-06-2025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Chứng chỉ hành nghề dược đã được cấp bị ghi sai do lỗi của cơ quan cấp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2026-04-30T10:50:58Z</dcterms:created>
  <dc:creator>Apache POI</dc:creator>
</cp:coreProperties>
</file>