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căn cước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Công an cấp tỉnh đề nghị cấp lại thẻ căn cước hoặc thông qua Cổng dịch vụ công quốc gia, Cổng dịch vụ công Bộ Công an, ứng dụng định danh quốc gia lựa chọn thủ tục cấp lại thẻ căn cước, kiểm tra thông tin của mình được khai thác trong Cơ sở dữ liệu quốc gia về dân cư. Trường hợp thông tin chính xác thì xác nhận chuyển hồ sơ đề nghị cấp lại thẻ căn cước đến cơ quan quản lý căn cước của Công an cấp tỉnh trong cả nước không phụ thuộc vào nơi cư trú.
+ Trường hợp người đề nghị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(Lưu ý: Lộ trình cấp lại thẻ căn cước tại cơ quan quản lý căn cước của Công an cấp tỉnh trong cả nước không phụ thuộc vào nơi cư trú thực hiện theo thông báo của Bộ Công an)
- Bước 2: Cán bộ thu nhận thông tin công dân tìm kiếm thông tin trong Cơ sở dữ liệu quốc gia về dân cư để lập hồ sơ cấp lại thẻ căn cước.
- Bước 3: 
+ Trường hợp cấp lại thẻ căn cước do bị mất thẻ căn cước hoặc thẻ căn cước bị hư hỏng không sử dụng được thì cán bộ thu nhận sử dụng thông tin về ảnh khuôn mặt, vân tay, mống mắt đã được thu nhận lần gần nhất và các thông tin hiện có trong Cơ sở dữ liệu quốc gia về dân cư, Cơ sở dữ liệu căn cước để cấp lại thẻ căn cước.
+ Trường hợp cấp lại thẻ căn cước quy định tại điểm b khoản 2 Điều 24 Luật Căn cước (Được trở lại quốc tịch Việt Nam theo quy định của pháp luật về quốc tịch Việt Nam), các bước thực hiện như đối với thủ tục cấp mới thẻ căn cước.
	+ Trường hợp công dân không đủ điều kiện cấp lại thẻ căn cước thì từ chối tiếp nhận và nêu rõ lý do, thông báo về việc từ chối giải quyết thủ tục về căn cước (Mẫu CC03 ban hành kèm theo Thông tư số 53/2025/TT-BCA ngày 01/7/2025 của Bộ Công an).
- Bước 4: Tiến hành thu nhận vân tay, chụp ảnh khuôn mặt và thu nhận ảnh mống mắt của công dân (áp dụng với trường hợp cấp lại thẻ căn cước quy định tại điểm b khoản 2 Điều 24 Luật Căn cước).
- Bước 5: In Phiếu thu nhận thông tin căn cước chuyển cho công dân hoặc người đại diện của người dưới 14 tuổi kiểm tra, ký xác nhận đối với trường hợp công dân trực tiếp đến thực hiện thủ tục cấp lại tại cơ quan quản lý căn cước của Công an cấp tỉnh.
- Bước 6: Thu thẻ căn cước cũ (nếu có), thu lệ phí (nếu có) và cấp giấy hẹn trả kết quả giải quyết thủ tục về căn cước (mẫu CC02 ban hành kèm theo Thông tư số 17/2024/TT-BCA ngày 15/5/2024 của Bộ Công an) cho công dân (bản giấy hoặc bản điện tử).
- Bước 7: Nhận kết quả trực tiếp tại cơ quan quản lý căn cước của Công an cấp tỉnh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 Cấp lại thẻ căn cước đối với các trường hợp quy định tại khoản 2 Điều 24 Luật Căn cước: 70.000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Trực tiếp tại địa điểm tiếp dân cơ quan quản lý căn cước của Công an cấp tỉnh (Phòng Cảnh sát Quản lý hành chính về trật tự xã hội, Công an các tỉnh, thành phố) trong cả nước không phụ thuộc vào nơi cư trú.
-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 Cấp lại thẻ căn cước đối với các trường hợp quy định tại khoản 2 Điều 24 Luật Căn cước: 70.000 đồng/thẻ căn cước. Kể từ ngày 01/01/2025 đến hết ngày 31/12/2025, mức thu lệ phí khi công dân nộp hồ sơ cấp đổi, cấp lại thẻ căn cước theo hình thức trực tuyển bằng 50% mức thu lệ phí quy định. - Kể từ ngày 01/7/2025 đến hết ngày 31/12/2026 mức thu lệ phí cấp đổi, cấp lại thẻ căn cước bằng 50% mức thu nêu trên theo quy định tại Thông tư 64/2025/TT-BTC ngày 30/6/2025 của Bộ Tài chính.)</w:t>
            </w:r>
          </w:p>
        </w:tc>
        <w:tc>
          <w:p/>
          <w:p>
            <w:pPr>
              <w:spacing w:after="0" w:before="0" w:lineRule="auto" w:line="276"/>
              <w:jc w:val="left"/>
            </w:pPr>
            <w:r>
              <w:rPr>
                <w:rFonts w:ascii="Times New Roman" w:hAnsi="Times New Roman" w:cs="Times New Roman" w:eastAsia="Times New Roman"/>
                <w:b w:val="false"/>
                <w:sz w:val="26"/>
              </w:rPr>
              <w:t>- Thực hiện trực tuyến thông qua Cổng dịch vụ công quốc gia, Cổng dịch vụ công Bộ Công an, Ứng dụng định danh quốc gia.
-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(Trả phí cho đơn vị cung cấp dịch vụ.)</w:t>
            </w:r>
          </w:p>
        </w:tc>
        <w:tc>
          <w:p/>
          <w:p>
            <w:pPr>
              <w:spacing w:after="0" w:before="0" w:lineRule="auto" w:line="276"/>
              <w:jc w:val="left"/>
            </w:pPr>
            <w:r>
              <w:rPr>
                <w:rFonts w:ascii="Times New Roman" w:hAnsi="Times New Roman" w:cs="Times New Roman" w:eastAsia="Times New Roman"/>
                <w:b w:val="false"/>
                <w:sz w:val="26"/>
              </w:rPr>
              <w:t>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73/2024/TT-BTC</w:t>
            </w:r>
          </w:p>
        </w:tc>
        <w:tc>
          <w:p/>
          <w:p>
            <w:pPr>
              <w:spacing w:after="0" w:before="0" w:lineRule="auto" w:line="276"/>
              <w:jc w:val="left"/>
            </w:pPr>
            <w:r>
              <w:rPr>
                <w:rFonts w:ascii="Times New Roman" w:hAnsi="Times New Roman" w:cs="Times New Roman" w:eastAsia="Times New Roman"/>
                <w:b w:val="false"/>
                <w:sz w:val="26"/>
              </w:rPr>
              <w:t>Thông tư số 73/2024/TT-BTC ngày 21/10/2024 của Bộ Tài chính quy định mức thu, miễn, chế độ thu, nộp lệ phí cấp đổi, cấp lại thẻ căn cước</w:t>
            </w:r>
          </w:p>
        </w:tc>
        <w:tc>
          <w:p/>
          <w:p>
            <w:pPr>
              <w:spacing w:after="0" w:before="0" w:lineRule="auto" w:line="276"/>
              <w:jc w:val="left"/>
            </w:pPr>
            <w:r>
              <w:rPr>
                <w:rFonts w:ascii="Times New Roman" w:hAnsi="Times New Roman" w:cs="Times New Roman" w:eastAsia="Times New Roman"/>
                <w:b w:val="false"/>
                <w:sz w:val="26"/>
              </w:rPr>
              <w:t>21-10-2024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thẻ Căn cước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2026-05-22T16:03:17Z</dcterms:created>
  <dc:creator>Apache POI</dc:creator>
</cp:coreProperties>
</file>