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giao chủ đầu tư không thông qua đấu thầu đối với trường hợp dự án đầu tư xây dựng nhà ở xã hội đã được chấp thuận chủ trương đầu tư, chấp thuận đầu tư hoặc có văn bản pháp lý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dự án đầu tư xây dựng nhà ở xã hội do nhà đầu tư đề xuất đã được cơ quan có thẩm quyền chấp thuận chủ trương đầu tư, chấp thuận đầu tư   hoặc có văn bản pháp lý tương đương theo quy định của pháp luật trước ngày 01/7/2025:</w:t>
      </w:r>
    </w:p>
    <w:p>
      <w:pPr>
        <w:spacing w:after="0" w:before="0" w:lineRule="auto" w:line="276"/>
        <w:jc w:val="both"/>
      </w:pPr>
      <w:r>
        <w:rPr>
          <w:rFonts w:ascii="Times New Roman" w:hAnsi="Times New Roman" w:cs="Times New Roman" w:eastAsia="Times New Roman"/>
          <w:b w:val="false"/>
          <w:sz w:val="26"/>
        </w:rPr>
        <w:t>a)	Nhà đầu tư đề xuất dự án đề nghị giao chủ đầu tư gửi hồ sơ đến Sở Xây dựng.
b)	Trong thời gian 15 ngày kể từ ngày nhận được hồ sơ đề nghị của nhà đầu tư, Sở Xây dựng có trách nhiệm thẩm định, trình Ủy ban nhân dân cấp tỉnh quyết định giao chủ đầu tư.
c)	Trong thời gian 07 ngày, kể từ ngày nhận được hồ sơ và báo cáo thẩm định, Ủy ban nhân dân cấp tỉnh có trách nhiệm ban hành quyết định giao chủ đầu tư.</w:t>
      </w:r>
    </w:p>
    <w:p>
      <w:pPr>
        <w:shd w:val="clear" w:color="auto" w:fill="F2F6F9"/>
        <w:spacing w:after="0" w:before="120" w:lineRule="auto" w:line="276"/>
        <w:jc w:val="both"/>
      </w:pPr>
      <w:r>
        <w:rPr>
          <w:rFonts w:ascii="Times New Roman" w:hAnsi="Times New Roman" w:cs="Times New Roman" w:eastAsia="Times New Roman"/>
          <w:b w:val="true"/>
          <w:sz w:val="26"/>
        </w:rPr>
        <w:t>2. Trường hợp dự án do cơ quan nhà nước có thẩm quyền lập, chấp thuận chủ trương đầu tư, chấp thuận đầu tư hoặc có văn bản pháp lý tương đương trước ngày 01/7/2025:</w:t>
      </w:r>
    </w:p>
    <w:p>
      <w:pPr>
        <w:spacing w:after="0" w:before="0" w:lineRule="auto" w:line="276"/>
        <w:jc w:val="both"/>
      </w:pPr>
      <w:r>
        <w:rPr>
          <w:rFonts w:ascii="Times New Roman" w:hAnsi="Times New Roman" w:cs="Times New Roman" w:eastAsia="Times New Roman"/>
          <w:b w:val="false"/>
          <w:sz w:val="26"/>
        </w:rPr>
        <w:t>a)	Sở Xây dựng công khai văn bản chấp thuận chủ trương đầu tư, chấp thuận đầu tư hoặc văn bản pháp lý tương đương trên Trang thông tin điện tử của Sở Xây dựng và Cổng thông tin điện tử của Ủy ban nhân dân cấp tỉnh trong thời gian 30 ngày để nhà đầu tư đề nghị tham gia.
b)	Nhà đầu tư đề nghị giao chủ đầu tư gửi hồ sơ đến Sở Xây dựng để thẩm định.
c)	Trong thời gian 15 ngày kể từ ngày hết thời hạn công khai theo quy định, Sở Xây dựng có trách nhiệm thẩm định, trình Ủy ban nhân dân cấp tỉnh quyết định giao chủ đầu tư (trường hợp có 01 nhà đầu tư đề nghị thì Sở Xây dựng có trách nhiệm tổ chức thẩm định việc đáp ứng các điều kiện giao chủ đầu tư; trường hợp có từ 02 nhà đầu tư trở lên đề nghị thì Sở Xây dựng có trách nhiệm tổ chức thẩm định việc đáp ứng các điều kiện giao chủ đầu tư và đánh giá tiêu chí, thứ tự ưu tiên theo quy định.)
d)	Trong thời gian 07 ngày, kể từ ngày nhận được hồ sơ và báo cáo thẩm định, Ủy ban nhân dân cấp tỉnh có trách nhiệm ban hành quyết định giao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đầu tư xây dựng nhà ở xã hội do nhà đầu tư đề xuất đã được cơ quan có thẩm quyền chấp thuận chủ trương đầu tư, chấp thuận đầu tư hoặc có văn bản pháp lý tương đương theo quy định của pháp luật trước ngày 01/7/2025</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chấp thuận chủ trương đầu tư, chấp thuận đầu tư hoặc có văn bản pháp lý tương đương trước ngày 01/7/2025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đầu tư xây dựng nhà ở xã hội do nhà đầu tư đề xuất đã được cơ quan có thẩm quyền chấp thuận chủ trương đầu tư, chấp thuận đầu tư hoặc có văn bản pháp lý tương đương theo quy định của pháp luật trước ngày 01/7/2025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chấp thuận chủ trương đầu tư, chấp thuận đầu tư hoặc có văn bản pháp lý tương đương trước ngày 01/7/2025</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đầu tư xây dựng nhà ở xã hội do nhà đầu tư đề xuất đã được cơ quan có thẩm quyền chấp thuận chủ trương đầu tư, chấp thuận đầu tư hoặc có văn bản pháp lý tương đương theo quy định của pháp luật trước ngày 01/7/2025</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chấp thuận chủ trương đầu tư, chấp thuận đầu tư hoặc có văn bản pháp lý tương đương trước ngày 01/7/2025</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dự án đầu tư xây dựng nhà ở xã hội do nhà đầu tư đề xuất đã được cơ quan có thẩm quyền chấp thuận chủ trương đầu tư, chấp thuận đầu tư hoặc có văn bản pháp lý tương đương theo quy định của pháp luật trước ngày 01/7/2025: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giao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tài liệu chứng minh việc đáp ứng các điều kiện giao chủ đầu tư đối với tổ chức kinh doanh bất động sản theo quy định tại khoản 1 và khoản 2 Điều 9 của Luật Kinh doanh bất động sản số 29/2023/QH15 đã được sửa đổi, bổ sung một số điều theo Luật số 43/2024/QH15.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liên danh thì nhà đầu tư do liên danh đề xuất làm chủ đầu tư phải đáp ứng đủ điều kiện đối với tổ chức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dự án do cơ quan nhà nước có thẩm quyền lập, chấp thuận chủ trương đầu tư, chấp thuận đầu tư hoặc có văn bản pháp lý tương đương trước ngày 01/7/2025: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giao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tài liệu chứng minh việc đáp ứng các điều kiện giao chủ đầu tư đối với tổ chức kinh doanh bất động sản theo quy định tại khoản 1 và khoản 2 Điều 9 của Luật Kinh doanh bất động sản số 29/2023/QH15 đã được sửa đổi, bổ sung một số điều theo Luật số 43/2024/QH15.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liên danh thì nhà đầu tư do liên danh đề xuất làm chủ đầu tư phải đáp ứng đủ điều kiện đối với tổ chức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tiêu chí ưu tiên đối với trường hợp có từ 02 nhà đầu tư trở lên đáp ứng điều kiện giao chủ đầu tư (về năng lực tài chính; kinh nghiệm hoặc nhà đầu tư là doanh nghiệp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chủ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201/2025/QH15</w:t>
            </w:r>
          </w:p>
        </w:tc>
        <w:tc>
          <w:p/>
          <w:p>
            <w:pPr>
              <w:spacing w:after="0" w:before="0" w:lineRule="auto" w:line="276"/>
              <w:jc w:val="left"/>
            </w:pPr>
            <w:r>
              <w:rPr>
                <w:rFonts w:ascii="Times New Roman" w:hAnsi="Times New Roman" w:cs="Times New Roman" w:eastAsia="Times New Roman"/>
                <w:b w:val="false"/>
                <w:sz w:val="26"/>
              </w:rPr>
              <w:t>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192/2025/NĐ-CP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Nghị quyết số 201/2025/QH15 ngày 29/5/2025 của Quốc hội 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2026-04-30T13:27:32Z</dcterms:created>
  <dc:creator>Apache POI</dc:creator>
</cp:coreProperties>
</file>