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sử dụng vật liệu nổ công nghiệp đối với đơn vị quân đội không phải là doanh nghiệp phục vụ thi công các công trình quốc phòng,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hồ sơ cho Tổng cục Công nghiệp quốc phòng (số 28A Điện Biên Phủ, Ba Đình, Hà Nội);
- Tổng cục Công nghiệp quốc phòng thẩm định, cấp Giấy phép sử dụng vật liệu nổ công nghiệp cho tổ chức, doanh nghiệp hoặc có văn bản trả lời trong trường hợp không cấp.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Gửi hồ sơ qua đường bưu điện hoặc nộp trực tiếp tại Tổng cục Công nghiệp quốc phòng:
05 (năm)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Gửi hồ sơ qua đường bưu điện hoặc nộp trực tiếp tại Tổng cục Công nghiệp quốc phòng:
05 (năm)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sử dụng vật liệu nổ công nghiệp (bản chính)	</w:t>
            </w:r>
          </w:p>
        </w:tc>
        <w:tc>
          <w:p/>
          <w:p>
            <w:pPr>
              <w:spacing w:after="0" w:before="0" w:lineRule="auto" w:line="276"/>
              <w:jc w:val="left"/>
            </w:pPr>
            <w:r>
              <w:rPr>
                <w:rFonts w:ascii="Times New Roman" w:hAnsi="Times New Roman" w:cs="Times New Roman" w:eastAsia="Times New Roman"/>
                <w:b w:val="false"/>
                <w:sz w:val="26"/>
              </w:rPr>
              <w:t>GIẤY ĐỀ NGHỊ SDVLNCN - mẫu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đủ điều kiện về an ninh, an toàn do cơ quan bảo vệ an ninh cấp (bản chính)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kèm theo bản sao Chứng minh sĩ quan hoặc Chứng minh thư quân đội (đối với quân nhân), thẻ Căn cước công dân, Chứng minh nhân dân, Hộ chiếu của người đến liên hệ đối với trường hợp nộp hồ sơ trực tiếp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Công nghiệp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28A Điện Biên Phủ,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vật liệu nổ công nghiệp hoặc văn bản trả lời đối với trường hợp không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 -  Quy định chi tiết một số điều của Luật Quản lý, sử dụng vũ khí, vật liệu nổ và công cụ hỗ trợ về vật liệu nổ công nghiệp và tiền chất thuốc nổ</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Đơn vị quân đội sử dụng vật liệu nổ công nghiệp phải bảo đảm đủ điều kiện sau:
-	Được thành lập theo quy định của pháp luật, có đăng ký doanh nghiệp hoặc đăng ký hoạt động ngành, nghề, lĩnh vực cần sử dụng vật liệu nổ công nghiệp;
-	Có hoạt động khoáng sản, dầu khí hoặc công trình xây dựng, công trình nghiên cứu, 
thử nghiệm hoặc thực hiện nhiệm vụ do Thủ tướng Chính phủ giao cần sử dụng vật liệu nổ công nghiệp;
-	Có kho, công nghệ, thiết bị, phương tiện, dụng cụ phục vụ hoạt động sử dụng vật liệu nổ công nghiệp bảo đảm tiêu chuẩn, quy chuẩn kỹ thuật; trường hợp không có kho, phương tiện vận chuyển, phải có hợp đồng thuê bằng văn bản với tổ chức được phép bảo quản, vận chuyển vật liệu nổ công nghiệp;
-	Địa điểm sử dụng vật liệu nổ công nghiệp phải bảo đảm điều kiện về an ninh, trật tự, phòng cháy và chữa cháy, vệ sinh môi trường; bảo đảm khoảng cách an toàn đối với công trình, đối tượng cần bảo vệ theo tiêu chuẩn, quy chuẩn kỹ thuật và các quy định có liên quan;
-	Người quản lý, chỉ huy nổ mìn, thợ mìn và người khác có liên quan đến sử dụng vật liệu nổ công nghiệp phải bảo đảm điều kiện về an ninh, trật tự; có trình độ chuyên môn tương xứng với vị trí, chức trách đảm nhiệm, được huấn luyện về kỹ thuật an toàn, phòng cháy và chữa cháy, ứng phó sự cố trong các hoạt động liên quan đến sử dụng vật liệu nổ công nghiệp;
-	Quy mô sử dụng thuốc nổ trong 01 quý từ 500 kg trở lên, trừ trường hợp sử dụng thuốc nổ để thử nghiệm, thăm dò, đánh giá địa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2026-05-23T16:38:38Z</dcterms:created>
  <dc:creator>Apache POI</dc:creator>
</cp:coreProperties>
</file>