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công ty TNHH hai thành viên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Người nộp hồ sơ đăng ký doanh nghiệp theo quy định tại Nghị định số 168/2025/NĐ-CP nộp hồ sơ tại Cơ quan Đăng ký kinh doanh cấp tỉnh nơi doanh nghiệp đặt trụ sở chính.
Trong thời hạn 03 ngày làm việc kể từ ngày nhận hồ sơ, Cơ quan đăng ký kinh doanh có trách nhiệm xem xét tính hợp lệ của hồ sơ đăng ký doanh nghiệp và cấp đăng ký doanh nghiệp; trường hợp hồ sơ chưa hợp lệ, Cơ quan đăng ký kinh doanh phải thông báo bằng văn bản nội dung cần sửa đổi, bổ sung cho người thành lập doanh nghiệp. Trường hợp từ chối đăng ký doanh nghiệp thì phải thông báo bằng văn bản cho người thành lập doanh nghiệp và nêu rõ lý do.</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đồng thời hướng dẫn cho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Quy trình tiếp nhận, giải quyết thủ tục hành chính có thành phần hồ sơ được cắt giảm, thay thế dựa trên dữ liệu:
Cơ quan đăng ký kinh doanh cấp tỉnh khai thác, sử dụng thông tin đã có trong Cơ sở dữ liệu quốc gia về đăng ký doanh nghiệp/Cơ sở dữ liệu quốc gia về dân cư để thay thế thành phần hồ sơ giải quyết thủ tục hành chính.
- Trường hợp không khai thác được hoặc thông tin khai thác được trên Cơ sở dữ liệu quốc gia về đăng ký doanh nghiệp/Cơ sở dữ liệu quốc gia về dân cư không đầy đủ, không chính xác: Cơ quan đăng ký kinh doanh cấp tỉnh ra thông báo về việc sửa đổi, bổ sung hồ sơ đăng ký doanh nghiệp cho người thành lập doanh nghiệp hoặc doanh nghiệp trong thời hạn quy định tại Luật Doanh nghiệp và Nghị định số 168/2025/NĐ-CP. Thông báo được gửi đến tài khoản của người nộp hồ sơ trên Cổng thông tin quốc gia về đăng ký doanh nghiệp; đồng thời hướng dẫn người thành lập doanh nghiệp hoặc doanh nghiệp liên hệ với cơ quan có thẩm quyền cập nhật, điều chỉnh dữ liệu.</w:t>
      </w:r>
    </w:p>
    <w:p>
      <w:pPr>
        <w:shd w:val="clear" w:color="auto" w:fill="F2F6F9"/>
        <w:spacing w:after="0" w:before="120" w:lineRule="auto" w:line="276"/>
        <w:jc w:val="both"/>
      </w:pPr>
      <w:r>
        <w:rPr>
          <w:rFonts w:ascii="Times New Roman" w:hAnsi="Times New Roman" w:cs="Times New Roman" w:eastAsia="Times New Roman"/>
          <w:b w:val="true"/>
          <w:sz w:val="26"/>
        </w:rPr>
        <w:t>* Công bố nội dung đăng ký doanh nghiệp:</w:t>
      </w:r>
    </w:p>
    <w:p>
      <w:pPr>
        <w:spacing w:after="0" w:before="0" w:lineRule="auto" w:line="276"/>
        <w:jc w:val="both"/>
      </w:pPr>
      <w:r>
        <w:rPr>
          <w:rFonts w:ascii="Times New Roman" w:hAnsi="Times New Roman" w:cs="Times New Roman" w:eastAsia="Times New Roman"/>
          <w:b w:val="false"/>
          <w:sz w:val="26"/>
        </w:rPr>
        <w:t>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Phí công bố nội dung đăng ký doanh nghiệp: 100.000 đồng/lần (Thông tư số 47/2019/TT-BTC).
- Miễn lệ phí đối với trường hợp đăng ký qua mạng điện tử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t xml:space="preserve"> (-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w:t>
            </w:r>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Phí công bố nội dung đăng ký doanh nghiệp: 100.000 đồng/lần (Thông tư số 47/2019/TT-BTC).
- Người nộp hồ sơ đăng ký doanh nghiệp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Mauso03Giynghngkdoanhnghip-Cngtytrchnhimhuhnhaithnhvintrln.docx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Cam kết thực hiện mục tiêu xã hội, môi trường có chữ ký của các thành viên là cá nhân; người đại diện theo pháp luật hoặc người đại diện theo ủy quyền đối với thành viên là tổ chức</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đối với công ty chứng khoán, công ty quản lý quỹ đầu tư chứng khoán, công ty đầu tư chứng khoán: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Mauso03Giynghngkdoanhnghip-Cngtytrchnhimhuhnhaithnhvintrln.docx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thành lập và hoạt động hoặc bản sao văn bản chấp thuận của Ủy ban Chứng khoán Nhà nước theo quy định của pháp luật về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nhà đầu tư nước ngoài thành lập tổ chức kinh tế thực hiện dự án đầu tư trước khi đăng ký đầu tư để thực hiện thủ tục đầu tư đặc biệt theo quy định của pháp luật về đầu tư thì hồ sơ đăng ký thành lập doanh nghiệp thực hiện dự án không bao gồm bản sao Giấy chứng nhận đăng ký đầu tư đối với nhà đầu tư nước ngoài quy định tại khoản 5 Điều 20, điểm c khoản 4 Điều 21 và điểm c khoản 4 Điều 22 Luật Doanh nghiệp. Trong trường hợp này, nhà đầu tư chịu trách nhiệm về tính hợp pháp, trung thực và chính xác của việc kê khai thông tin thực hiện thủ tục đầu tư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trên cơ sở chuyển đổi từ hộ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Phụ lục I-3.docx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Mauso06Danhschthnhvincngtytrchnhimhuhnhaithnhvintrln.docx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(doanh nghiệp chuyển đổi từ hộ kinh doanh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trong Cơ sở dữ liệu quốc gia về đăng ký doanh nghiệp: Tổ chức, cá nhân, doanh nghiệp không phải nộp 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xã hội trên cơ sở chuyển đổi từ cơ sở bảo trợ xã hội, quỹ xã hội, quỹ từ thiện: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Mauso03Giynghngkdoanhnghip-Cngtytrchnhimhuhnhaithnhvintrln.docx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cho phép chuyển đổi thành doanh nghiệp xã hội bằng văn bản của cơ quan có thẩm quyền đã cấp giấy phép thành lập cơ sở bảo trợ xã hội,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thành lập đối với cơ sở bảo trợ xã hội, giấy phép thành lập và công nhận điều lệ quỹ đối với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thành lập công ty TNHH hai thành viên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Mauso03Giynghngkdoanhnghip-Cngtytrchnhimhuhnhaithnhvintrln.docx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sau đây: 	- Giấy tờ pháp lý của cá nhân đối với thành viên là cá nhân, người đại diện theo pháp luật; 	- Giấy tờ pháp lý của tổ chức đối với thành viên là tổ chức và văn bản cử người đại diện theo ủy quyền; giấy tờ pháp lý của cá nhân đối với người đại diện theo ủy quyền của thành viên là tổ chức. 	Đối với thành viên là tổ chức nước ngoài thì bản sao giấy tờ pháp lý của tổ chức phải được hợp pháp hóa lãnh sự; 	- Giấy chứng nhận đăng ký đầu tư đối với nhà đầu tư nước ngoài theo quy định của Luật Đầu tư. Trường hợp chủ sở hữu, thành viên là cá nhân, người đại diện theo pháp luật, người đại diện theo ủy quyền của chủ sở hữu, thành viên là tổ chức kê khai số định danh cá nhân theo quy định tại khoản 1 Điều 11 Nghị định số 168/2025/NĐ-CP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 Công ty TNHH hai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công ty TNHH hai, thành viên trở lên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2026-05-09T14:36:12Z</dcterms:created>
  <dc:creator>Apache POI</dc:creator>
</cp:coreProperties>
</file>