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hỗ trợ chi phí học tập trong trường trung học phổ thông tư thục, cơ sở giáo dục thường xuyên tư thục, trường trung học phổ thông trong các trường đại học, cao đẳng, viện nghiên cứu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khai giảng năm học, học sinh trung học phổ thông, học viên theo học chương trình giáo dục thường xuyên cấp trung học phổ thông tại cơ sở giáo dục thường xuyên thuộc đối tượng được hỗ trợ chi phí học tập nộp đơn theo mẫu tại Phụ lục II Nghị định số 238/2025/NĐ-CP kèm theo giấy tờ minh chứng đối tượng được hỗ trợ chi phí học tập gửi cơ sở giáo dục. 
Trường hợp người học nộp hồ sơ sau thời hạn quy định nêu trên thì được xem xét hưởng chính sách kể từ thời điểm nộp hồ sơ cho đơn vị tiếp nhận hồ sơ theo quy định.</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hỗ trợ chi phí học tập, Hiệu trưởng nhà trường có trách nhiệm lập danh sách người học được hỗ trợ chi phí học tập gửi Sở Giáo dục và Đào tạo theo phân cấp quản lý nhà nước về giáo dục, đào tạo thẩm định,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 Hiệu trưởng nhà trường có trách nhiệm lập danh sách người học được hỗ trợ chi phí học tập gửi Sở Giáo dục và Đào tạo thẩm định,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 Hiệu trưởng nhà trường có trách nhiệm lập danh sách người học được hỗ trợ chi phí học tập gửi Sở Giáo dục và Đào tạo thẩm định,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hỗ trợ chi phí học tập, Hiệu trưởng nhà trường có trách nhiệm lập danh sách người học được hỗ trợ chi phí học tập gửi Sở Giáo dục và Đào tạo thẩm định,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chi phí học tập theo mẫu tại Phụ lục II Nghị định số 238/2025/NĐ-CP</w:t>
            </w:r>
          </w:p>
        </w:tc>
        <w:tc>
          <w:p/>
          <w:p>
            <w:pPr>
              <w:spacing w:after="0" w:before="0" w:lineRule="auto" w:line="276"/>
              <w:jc w:val="left"/>
            </w:pPr>
            <w:r>
              <w:rPr>
                <w:rFonts w:ascii="Times New Roman" w:hAnsi="Times New Roman" w:cs="Times New Roman" w:eastAsia="Times New Roman"/>
                <w:b w:val="false"/>
                <w:sz w:val="26"/>
              </w:rPr>
              <w:t>MUNNGHHTRCPHT.docx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sao kèm bản chính để đối chiếu hoặc bản sao từ sổ gốc giấy tờ chứng minh thuộc đối tượng hỗ trợ chi phí học tập trong các trường hợp sau:  - Giấy xác nhận mồ côi cả cha lẫn mẹ do Ủy ban nhân dân xã, phường, đặc khu trực thuộc cấp tỉnh áp dụng đối với đối tượng quy định tại khoản 1 Điều 17 Nghị định số 238/2025/NĐ-CP. - Giấy xác nhận khuyết tật hoặc Quyết định về việc trợ cấp xã hội do Ủy ban nhân dân xã, phường, đặc khu trực thuộc cấp tỉnh cấp áp dụng đối với đối tượng được quy định tại khoản 2 Điều 17 Nghị định số 238/2025/NĐ-CP. - Giấy xác nhận hộ nghèo do Ủy ban nhân dân xã, phường, đặc khu trực thuộc cấp tỉnh cấp cho đối tượng được quy định tại khoản 3 Điều 17 Nghị định số 238/2025/NĐ-CP.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học thuộc diện hỗ trợ chi phí học tập chỉ phải làm 01 bộ hồ sơ nộp lần đầu cho cả thời gian học tập. Riêng đối với người học thuộc diện hộ nghèo thì vào mỗi đầu học kỳ phải nộp bổ sung giấy xác nhận hộ nghèo để làm căn cứ xem xét hỗ trợ chi phí học tập cho kỳ học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giải quyết thủ tục hành chính khai thác dữ liệu điện tử đã có trong Cơ sở dữ liệu quốc gia về dân cư, các cơ sở dữ liệu chuyên ngành khác và cơ sở dữ liệu có đầy đủ thông tin, hồ sơ theo yêu cầu của Nghị định số 238/2025/NĐ-CP thì cha, mẹ, người giám hộ, người học không phải nộp các giấy tờ có liên quan để hưởng chính sách hỗ trợ chi phí học tập.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hỗ trợ chi phí học tập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Trẻ em mầm non, học sinh phổ thông, học viên học tại cơ sở giáo dục thường xuyên theo chương trình giáo dục phổ thông thuộc đối tượng được hỗ trợ chi phí học tập theo quy định tại Điều 17 Nghị định số 238/2025/NĐ-CP.
b) Không áp dụng chế độ hỗ trợ chi phí học tập đối với trẻ em mầm non, học sinh phổ thông, học viên học tại cơ sở giáo dục thường xuyên theo chương trình giáo dục phổ thông trong thời gian người học bị kỷ luật ngừng học hoặc buộc thôi học, bảo lưu, học lưu ban, học lại, học bổ sung. Trường hợp người học phải dừng học; học lại, bảo lưu,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số 238/2025/NĐ-CP theo quy định tại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2026-05-21T16:39:32Z</dcterms:created>
  <dc:creator>Apache POI</dc:creator>
</cp:coreProperties>
</file>