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2.001219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461/QĐ-BXD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Chấp thuận hoạt động vui chơi, giải trí dưới nước tại vùng nước trên tuyến đường thủy nội địa, vùng nước cảng biển hoặc khu vực hàng hải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Hàng hải và đường thủy nội địa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Nộp hồ sơ TTHC:</w:t>
      </w:r>
    </w:p>
    <w:p>
      <w:pPr>
        <w:spacing w:after="0" w:before="0" w:lineRule="auto" w:line="276"/>
        <w:jc w:val="both"/>
      </w:pPr>
      <w:r>
        <w:rPr>
          <w:rFonts w:ascii="Times New Roman" w:hAnsi="Times New Roman" w:cs="Times New Roman" w:eastAsia="Times New Roman"/>
          <w:b w:val="false"/>
          <w:sz w:val="26"/>
        </w:rPr>
        <w:t>Tổ chức, cá nhân gửi trực tiếp hoặc gửi qua hệ thống bưu chính hoặc qua hệ thống dịch vụ công trực tuyến 01 bộ hồ sơ đến Sở Xây dựng, Sở Giao thông công chánh TP Hồ Chí Minh.</w:t>
      </w:r>
    </w:p>
    <w:p>
      <w:pPr>
        <w:shd w:val="clear" w:color="auto" w:fill="F2F6F9"/>
        <w:spacing w:after="0" w:before="120" w:lineRule="auto" w:line="276"/>
        <w:jc w:val="both"/>
      </w:pPr>
      <w:r>
        <w:rPr>
          <w:rFonts w:ascii="Times New Roman" w:hAnsi="Times New Roman" w:cs="Times New Roman" w:eastAsia="Times New Roman"/>
          <w:b w:val="true"/>
          <w:sz w:val="26"/>
        </w:rPr>
        <w:t>Giải quyết TTHC:</w:t>
      </w:r>
    </w:p>
    <w:p>
      <w:pPr>
        <w:spacing w:after="0" w:before="0" w:lineRule="auto" w:line="276"/>
        <w:jc w:val="both"/>
      </w:pPr>
      <w:r>
        <w:rPr>
          <w:rFonts w:ascii="Times New Roman" w:hAnsi="Times New Roman" w:cs="Times New Roman" w:eastAsia="Times New Roman"/>
          <w:b w:val="false"/>
          <w:sz w:val="26"/>
        </w:rPr>
        <w:t>- Sở Xây dựng, Sở Giao thông công chánh TP Hồ Chí Minh tiếp nhận hồ sơ; nếu hồ sơ chưa hợp lệ thì trong thời gian 01 ngày làm việc kể từ khi nhận được hồ sơ, hướng dẫn tổ chức, cá nhân hoàn thiện hồ sơ theo quy định;</w:t>
      </w:r>
    </w:p>
    <w:p>
      <w:pPr>
        <w:spacing w:after="0" w:before="0" w:lineRule="auto" w:line="276"/>
        <w:jc w:val="both"/>
      </w:pPr>
      <w:r>
        <w:rPr>
          <w:rFonts w:ascii="Times New Roman" w:hAnsi="Times New Roman" w:cs="Times New Roman" w:eastAsia="Times New Roman"/>
          <w:b w:val="false"/>
          <w:sz w:val="26"/>
        </w:rPr>
        <w:t>- Trong thời hạn 02 ngày làm việc kể từ khi nhận được hồ sơ hợp lệ, Sở Xây dựng, Sở Giao thông công chánh TP Hồ Chí Minh gửi văn bản (kèm theo một bộ bản sao hồ sơ quy định) đến Chi cục Hàng hải và Đường thủy nếu vùng hoạt động vui chơi giải trí dưới nước nằm trên tuyến đường thủy nội địa quốc gia, Cảng vụ hàng hải/Cảng vụ đường thủy nội địa nếu vùng hoạt động vui chơi giải trí dưới nước nằm trên vùng nước cảng biển hoặc khu vực hàng hải để lấy ý kiến;</w:t>
      </w:r>
    </w:p>
    <w:p>
      <w:pPr>
        <w:spacing w:after="0" w:before="0" w:lineRule="auto" w:line="276"/>
        <w:jc w:val="both"/>
      </w:pPr>
      <w:r>
        <w:rPr>
          <w:rFonts w:ascii="Times New Roman" w:hAnsi="Times New Roman" w:cs="Times New Roman" w:eastAsia="Times New Roman"/>
          <w:b w:val="false"/>
          <w:sz w:val="26"/>
        </w:rPr>
        <w:t>- Trong thời hạn 02 ngày làm việc, kể từ ngày nhận được văn bản lấy ý kiến, Chi cục Hàng hải và Đường thủy, Cảng vụ Đường thủy/Cảng vụ hàng hải có văn bản trả lời. Hết thời gian quy định mà không có văn bản trả lời, coi như Chi cục Hàng hải và Đường thủy nội địa, Cảng vụ hàng hải/Cảng vụ đường thủy nội địa đồng ý chấp thuận hoạt động vui chơi giải trí dưới nước tại vùng nước trên tuyến đường thủy nội địa, vùng nước cảng biển hoặc khu vực hàng hải theo đề nghị của tổ chức, cá nhân;</w:t>
      </w:r>
    </w:p>
    <w:p>
      <w:pPr>
        <w:spacing w:after="0" w:before="0" w:lineRule="auto" w:line="276"/>
        <w:jc w:val="both"/>
      </w:pPr>
      <w:r>
        <w:rPr>
          <w:rFonts w:ascii="Times New Roman" w:hAnsi="Times New Roman" w:cs="Times New Roman" w:eastAsia="Times New Roman"/>
          <w:b w:val="false"/>
          <w:sz w:val="26"/>
        </w:rPr>
        <w:t>- Trong thời hạn 02 ngày làm việc kể từ ngày nhận được văn bản trả lời của Chi cục Hàng hải và Đường thủy hoặc Cảng vụ đường thủy/Cảng vụ hàng hải, hoặc kể từ ngày hết thời gian quy định xin ý kiến, Sở Xây dựng, Sở Giao thông công chánh TP Hồ Chí Minh có văn bản chấp thuận; trường hợp không chấp thuận phải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Thời hạn Sở Xây dựng, Sở Giao thông công chánh TP Hồ Chí Minh gửi văn bản lấy ý kiến đến Chi cục Hàng hải và Đường thủy nội địa hoặc Cảng vụ hàng hải/Cảng vụ đường thủy nội địa: 02 (hai) ngày làm việc, kể từ khi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Thời hạn Chi cục Hàng hải và Đường thủy nội địa hoặc Cảng vụ hàng hải/Cảng vụ đường thủy nội địa có văn bản trả lời: 02 (hai) ngày làm việc, kể từ ngày nhận được văn bản lấy ý kiến của Sở Xây dựng, Sở Giao thông công chánh TP Hồ Chí Minh.</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Thời hạn Sở Xây dựng, Sở Giao thông công chánh TP Hồ Chí Minh ra văn bản chấp thuận: 02 (hai) ngày làm việc, kể từ ngày nhận được văn bản trả lời của Chi cục Hàng hải và Đường thủy nội địa hoặc Cảng vụ hàng hải/Cảng vụ đường thủy nội địa, hoặc kể từ ngày hết thời gian quy định xin ý kiến.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Thời hạn Sở Xây dựng, Sở Giao thông công chánh TP Hồ Chí Minh gửi văn bản lấy ý kiến đến Chi cục Hàng hải và Đường thủy nội địa hoặc Cảng vụ hàng hải/Cảng vụ đường thủy nội địa: 02 (hai) ngày làm việc, kể từ khi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Thời hạn Chi cục Hàng hải và Đường thủy nội địa hoặc Cảng vụ hàng hải/Cảng vụ đường thủy nội địa có văn bản trả lời: 02 (hai) ngày làm việc, kể từ ngày nhận được văn bản lấy ý kiến của Sở Xây dựng, Sở Giao thông công chánh TP Hồ Chí Minh.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Thời hạn Sở Xây dựng, Sở Giao thông công chánh TP Hồ Chí Minh ra văn bản chấp thuận: 02 (hai) ngày làm việc, kể từ ngày nhận được văn bản trả lời của Chi cục Hàng hải và Đường thủy nội địa hoặc Cảng vụ hàng hải/Cảng vụ đường thủy nội địa, hoặc kể từ ngày hết thời gian quy định xin ý kiến.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Thời hạn Sở Xây dựng, Sở Giao thông công chánh TP Hồ Chí Minh gửi văn bản lấy ý kiến đến Chi cục Hàng hải và Đường thủy nội địa hoặc Cảng vụ hàng hải/Cảng vụ đường thủy nội địa: 02 (hai) ngày làm việc, kể từ khi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Thời hạn Chi cục Hàng hải và Đường thủy nội địa hoặc Cảng vụ hàng hải/Cảng vụ đường thủy nội địa có văn bản trả lời: 02 (hai) ngày làm việc, kể từ ngày nhận được văn bản lấy ý kiến của Sở Xây dựng, Sở Giao thông công chánh TP Hồ Chí Minh.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Thời hạn Sở Xây dựng, Sở Giao thông công chánh TP Hồ Chí Minh ra văn bản chấp thuận: 02 (hai) ngày làm việc, kể từ ngày nhận được văn bản trả lời của Chi cục Hàng hải và Đường thủy nội địa hoặc Cảng vụ hàng hải/Cảng vụ đường thủy nội địa, hoặc kể từ ngày hết thời gian quy định xin ý kiến.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chính hoặc biểu mẫu điện tử Đơn đề nghị theo Mẫu;</w:t>
            </w:r>
          </w:p>
        </w:tc>
        <w:tc>
          <w:p/>
          <w:p>
            <w:pPr>
              <w:spacing w:after="0" w:before="0" w:lineRule="auto" w:line="276"/>
              <w:jc w:val="left"/>
            </w:pPr>
            <w:r>
              <w:rPr>
                <w:rFonts w:ascii="Times New Roman" w:hAnsi="Times New Roman" w:cs="Times New Roman" w:eastAsia="Times New Roman"/>
                <w:b w:val="false"/>
                <w:sz w:val="26"/>
              </w:rPr>
              <w:t>Mẫu đơn đề nghị Về việc chấp thuận tổ chức hoạt động vui chơi giải trí dưới nước.docx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chính hoặc bản điện tử hoặc bản sao điện tử sơ đồ vị trí thiết lập báo hiệu hoặc sơ đồ vị trí thiết lập phao và cờ hiệu;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chính hoặc bản điện tử hoặc bản sao điện tử phương án bảo đảm an ninh, an toàn, cứu hộ, cứu nạn và ngăn ngừa ô nhiễm môi trường.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Xây dựng, Sở Giao thông công chánh - TP.HCM</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chấp thuận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48/2019/NĐ-CP</w:t>
            </w:r>
          </w:p>
        </w:tc>
        <w:tc>
          <w:p/>
          <w:p>
            <w:pPr>
              <w:spacing w:after="0" w:before="0" w:lineRule="auto" w:line="276"/>
              <w:jc w:val="left"/>
            </w:pPr>
            <w:r>
              <w:rPr>
                <w:rFonts w:ascii="Times New Roman" w:hAnsi="Times New Roman" w:cs="Times New Roman" w:eastAsia="Times New Roman"/>
                <w:b w:val="false"/>
                <w:sz w:val="26"/>
              </w:rPr>
              <w:t>Quy định về quản lý hoạt động của phương tiện phục vụ vui chơi, giải trí dưới nước</w:t>
            </w:r>
          </w:p>
        </w:tc>
        <w:tc>
          <w:p/>
          <w:p>
            <w:pPr>
              <w:spacing w:after="0" w:before="0" w:lineRule="auto" w:line="276"/>
              <w:jc w:val="left"/>
            </w:pPr>
            <w:r>
              <w:rPr>
                <w:rFonts w:ascii="Times New Roman" w:hAnsi="Times New Roman" w:cs="Times New Roman" w:eastAsia="Times New Roman"/>
                <w:b w:val="false"/>
                <w:sz w:val="26"/>
              </w:rPr>
              <w:t>05-06-2019</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19/2024/NĐ-CP</w:t>
            </w:r>
          </w:p>
        </w:tc>
        <w:tc>
          <w:p/>
          <w:p>
            <w:pPr>
              <w:spacing w:after="0" w:before="0" w:lineRule="auto" w:line="276"/>
              <w:jc w:val="left"/>
            </w:pPr>
            <w:r>
              <w:rPr>
                <w:rFonts w:ascii="Times New Roman" w:hAnsi="Times New Roman" w:cs="Times New Roman" w:eastAsia="Times New Roman"/>
                <w:b w:val="false"/>
                <w:sz w:val="26"/>
              </w:rPr>
              <w:t>Nghị định số 19/2024/NĐ-CP ngày 23/02/2024 sửa đổi, bổ sung một số điều của Nghị định số 48/2019/NĐ-CP ngày 05/6/2019 của Chính phủ quy định về quản lý hoạt động của phương tiện phục vụ vui chơi, giải trí dưới nước</w:t>
            </w:r>
          </w:p>
        </w:tc>
        <w:tc>
          <w:p/>
          <w:p>
            <w:pPr>
              <w:spacing w:after="0" w:before="0" w:lineRule="auto" w:line="276"/>
              <w:jc w:val="left"/>
            </w:pPr>
            <w:r>
              <w:rPr>
                <w:rFonts w:ascii="Times New Roman" w:hAnsi="Times New Roman" w:cs="Times New Roman" w:eastAsia="Times New Roman"/>
                <w:b w:val="false"/>
                <w:sz w:val="26"/>
              </w:rPr>
              <w:t>23-02-2024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yêu cầu điều kiện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2026-05-12T22:57:12Z</dcterms:created>
  <dc:creator>Apache POI</dc:creator>
</cp:coreProperties>
</file>