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xuống tàu thời hạn 03 tháng cho người Việt Nam và người nước ngoài thuộc các cơ quan, doanh nghiệp có nhu cầu thường xuyên xuống tàu thuyền nước ngoài làm việc không quá 03 tháng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biên giới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đề nghị cấp Giấy phép xuống tàu hoặc đại diện cơ quan, doanh nghiệp chủ quản nộp và xuất trình cho Biên phòng cửa khẩu cảng các loại giấy tờ theo quy định.</w:t>
      </w:r>
    </w:p>
    <w:p>
      <w:pPr>
        <w:spacing w:after="0" w:before="0" w:lineRule="auto" w:line="276"/>
        <w:jc w:val="both"/>
      </w:pPr>
      <w:r>
        <w:rPr>
          <w:rFonts w:ascii="Times New Roman" w:hAnsi="Times New Roman" w:cs="Times New Roman" w:eastAsia="Times New Roman"/>
          <w:b w:val="false"/>
          <w:sz w:val="26"/>
        </w:rPr>
        <w:t>- Biên phòng cửa khẩu cảng tiếp nhận, kiểm tra các loại giấy tờ, cấp Giấy phép xuống tàu hoặc gửi văn bản nêu rõ lý do trong trường hợp từ chối cấp Giấy phép xuống tàu.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sau khi Biên phòng cửa khẩu cảng tiếp nhận đầy đủ các loại giấy tờ do người đề nghị cấp Giấy phép xuống tàu hoặc đại diện cơ quan, doanh nghiệp chủ quản nộp và xuất trình. </w:t>
            </w:r>
          </w:p>
        </w:tc>
        <w:tc>
          <w:p/>
          <w:p>
            <w:pPr>
              <w:spacing w:after="0" w:before="0" w:lineRule="auto" w:line="276"/>
              <w:jc w:val="left"/>
            </w:pPr>
            <w:r>
              <w:rPr>
                <w:rFonts w:ascii="Times New Roman" w:hAnsi="Times New Roman" w:cs="Times New Roman" w:eastAsia="Times New Roman"/>
                <w:b w:val="false"/>
                <w:sz w:val="26"/>
              </w:rPr>
              <w:t>Lệ phí : 30.000 Đồng</w:t>
              <w:t xml:space="preserve"> (30.000 đồng/Giấy phép xuống tàu (1,5 USD/Giấy phép xuống tàu).)</w:t>
            </w:r>
          </w:p>
        </w:tc>
        <w:tc>
          <w:p/>
          <w:p>
            <w:pPr>
              <w:spacing w:after="0" w:before="0" w:lineRule="auto" w:line="276"/>
              <w:jc w:val="left"/>
            </w:pPr>
            <w:r>
              <w:rPr>
                <w:rFonts w:ascii="Times New Roman" w:hAnsi="Times New Roman" w:cs="Times New Roman" w:eastAsia="Times New Roman"/>
                <w:b w:val="false"/>
                <w:sz w:val="26"/>
              </w:rPr>
              <w:t>Người đề nghị cấp Giấy phép xuống tàu hoặc đại diện cơ quan, doanh nghiệp chủ quản nộp và xuất trình các loại giấy tờ tại trụ sở Biên phòng cửa khẩu cảng.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giới thiệu hoặc công văn đề nghị cấp Giấy phép xuống tàu của cơ quan, doanh nghiệp chủ quản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trích ngang của người đề nghị cấp Giấy phép xuống tàu</w:t>
            </w:r>
          </w:p>
        </w:tc>
        <w:tc>
          <w:p/>
          <w:p>
            <w:pPr>
              <w:spacing w:after="0" w:before="0" w:lineRule="auto" w:line="276"/>
              <w:jc w:val="left"/>
            </w:pPr>
            <w:r>
              <w:rPr>
                <w:rFonts w:ascii="Times New Roman" w:hAnsi="Times New Roman" w:cs="Times New Roman" w:eastAsia="Times New Roman"/>
                <w:b w:val="false"/>
                <w:sz w:val="26"/>
              </w:rPr>
              <w:t>DanhschnghcpGPXT.docx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Hộ chiếu hoặc giấy tờ có giá trị đi lại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Đội Thủ tục Biên phòng cửa khẩu cảng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Biên phòng cửa khẩu cảng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Biên phòng cửa khẩu cảng.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Công an Xã, Công an huyện, Công an Tỉnh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xuống tàu thời hạn 03 (ba) tháng do Biên phòng cửa khẩu cảng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138/2016/TT-BTC</w:t>
            </w:r>
          </w:p>
        </w:tc>
        <w:tc>
          <w:p/>
          <w:p>
            <w:pPr>
              <w:spacing w:after="0" w:before="0" w:lineRule="auto" w:line="276"/>
              <w:jc w:val="left"/>
            </w:pPr>
            <w:r>
              <w:rPr>
                <w:rFonts w:ascii="Times New Roman" w:hAnsi="Times New Roman" w:cs="Times New Roman" w:eastAsia="Times New Roman"/>
                <w:b w:val="false"/>
                <w:sz w:val="26"/>
              </w:rPr>
              <w:t>Thông tư 138/2016/TT-BTC - Mức thu, chế độ thu, nộp lệ phí cấp giấy phép lên bờ cho thuyền viên nước ngoài, giấy phép xuống tàu nước ngoài, giấy phép cho người điều khiển phương tiện Việt Nam cặp mạn tàu nước ngoài và giấy phép cho người Việt Nam và người nước ngoài thực hiện các hoạt động báo chí, nghiên cứu khoa học, tham quan du lịch có liên quan đến tàu, thuyền nước ngoài</w:t>
            </w:r>
          </w:p>
        </w:tc>
        <w:tc>
          <w:p/>
          <w:p>
            <w:pPr>
              <w:spacing w:after="0" w:before="0" w:lineRule="auto" w:line="276"/>
              <w:jc w:val="left"/>
            </w:pPr>
            <w:r>
              <w:rPr>
                <w:rFonts w:ascii="Times New Roman" w:hAnsi="Times New Roman" w:cs="Times New Roman" w:eastAsia="Times New Roman"/>
                <w:b w:val="false"/>
                <w:sz w:val="26"/>
              </w:rPr>
              <w:t>16-09-2016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77/2017/NĐ-CP</w:t>
            </w:r>
          </w:p>
        </w:tc>
        <w:tc>
          <w:p/>
          <w:p>
            <w:pPr>
              <w:spacing w:after="0" w:before="0" w:lineRule="auto" w:line="276"/>
              <w:jc w:val="left"/>
            </w:pPr>
            <w:r>
              <w:rPr>
                <w:rFonts w:ascii="Times New Roman" w:hAnsi="Times New Roman" w:cs="Times New Roman" w:eastAsia="Times New Roman"/>
                <w:b w:val="false"/>
                <w:sz w:val="26"/>
              </w:rPr>
              <w:t>Quy định về quản lý, bảo an ninh, trật tự tại cửa khẩu cảng</w:t>
            </w:r>
          </w:p>
        </w:tc>
        <w:tc>
          <w:p/>
          <w:p>
            <w:pPr>
              <w:spacing w:after="0" w:before="0" w:lineRule="auto" w:line="276"/>
              <w:jc w:val="left"/>
            </w:pPr>
            <w:r>
              <w:rPr>
                <w:rFonts w:ascii="Times New Roman" w:hAnsi="Times New Roman" w:cs="Times New Roman" w:eastAsia="Times New Roman"/>
                <w:b w:val="false"/>
                <w:sz w:val="26"/>
              </w:rPr>
              <w:t>03-07-2017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2026-05-23T17:32:39Z</dcterms:created>
  <dc:creator>Apache POI</dc:creator>
</cp:coreProperties>
</file>