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đổi Giấy chứng nhận (theo quy định tại điểm h Mục 1 Phần VII của “Phần C. TRÌNH TỰ, THỦ TỤC ĐĂNG KÝ ĐẤT ĐAI, TÀI SẢN GẮN LIỀN VỚI ĐẤT) và đăng ký biến động đổi tên hoặc thay đổi thông tin về người sử dụng đất, chủ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nộp bản sao hoặc bản số hóa các loại giấy tờ thì khi nhận kết quả giải quyết thủ tục hành chính người yêu cầu đăng ký phải nộp bản chính các giấy tờ thuộc thành phần hồ sơ theo quy định, trừ giấy chứng nhận đăng ký doanh nghiệp.</w:t>
      </w:r>
    </w:p>
    <w:p>
      <w:pPr>
        <w:spacing w:after="0" w:before="0" w:lineRule="auto" w:line="276"/>
        <w:jc w:val="both"/>
      </w:pPr>
      <w:r>
        <w:rPr>
          <w:rFonts w:ascii="Times New Roman" w:hAnsi="Times New Roman" w:cs="Times New Roman" w:eastAsia="Times New Roman"/>
          <w:b w:val="false"/>
          <w:sz w:val="26"/>
        </w:rPr>
        <w:t>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w:t>
      </w:r>
    </w:p>
    <w:p>
      <w:pPr>
        <w:spacing w:after="0" w:before="0" w:lineRule="auto" w:line="276"/>
        <w:jc w:val="both"/>
      </w:pPr>
      <w:r>
        <w:rPr>
          <w:rFonts w:ascii="Times New Roman" w:hAnsi="Times New Roman" w:cs="Times New Roman" w:eastAsia="Times New Roman"/>
          <w:b w:val="false"/>
          <w:sz w:val="26"/>
        </w:rPr>
        <w:t>Bước 3: Văn phòng đăng ký đất đai thực hiện:
- Kiểm tra, ký duyệt mảnh trích đo bản đồ địa chính.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thì thông báo danh sách các trường hợp làm thủ tục cấp Giấy chứng nhận cho bên nhận thế chấp; xác nhận việc đăng ký thế chấp vào Giấy chứng nhận được cấp. Việc trao Giấy chứng nhận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14 ngày làm việc.  Đối với các xã miền núi, hải đảo, vùng sâu, vùng xa, vùng có điều kiện KT-XH khó khăn, vùng có điều kiện KT-XH đặc biệt khó khăn thì thời gian thực hiện không quá 24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14 ngày làm việc. 
Đối với các xã miền núi, hải đảo, vùng sâu, vùng xa, vùng có điều kiện KT-XH khó khăn, vùng có điều kiện KT-XH đặc biệt khó khăn thì thời gian thực hiện không quá 24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14 ngày làm việc.  Đối với các xã miền núi, hải đảo, vùng sâu, vùng xa, vùng có điều kiện KT-XH khó khăn, vùng có điều kiện KT-XH đặc biệt khó khăn thì thời gian thực hiện không quá 24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14 ngày làm việc. 
Đối với các xã miền núi, hải đảo, vùng sâu, vùng xa, vùng có điều kiện KT-XH khó khăn, vùng có điều kiện KT-XH đặc biệt khó khăn thì thời gian thực hiện không quá 24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14 ngày làm việc.  Đối với các xã miền núi, hải đảo, vùng sâu, vùng xa, vùng có điều kiện KT-XH khó khăn, vùng có điều kiện KT-XH đặc biệt khó khăn thì thời gian thực hiện không quá 24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14 ngày làm việc. 
Đối với các xã miền núi, hải đảo, vùng sâu, vùng xa, vùng có điều kiện KT-XH khó khăn, vùng có điều kiện KT-XH đặc biệt khó khăn thì thời gian thực hiện không quá 24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18 ban hành kèm theo Nghị định số 151/2025/NĐ-CP.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chính giấy tờ chứng minh về việc đổi tên, thay đổi thông tin của người sử dụng đất, chủ sở hữu tài sản gắn liền với đất đối với trường hợp không khai thác, sử dụng thông tin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 Chi nhánh Văn phòng Đăng ký đất đai khu vực II -  tỉnh Quảng Trị, Chi nhánh Văn phòng Đăng ký đất đai khu vực III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tỉnh hoặc Văn phòng ĐK Đất đai hoặc Chi nhánh Văn phòng ĐK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của Quốc hội: Luật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r>
        <w:tc>
          <w:p/>
          <w:p>
            <w:pPr>
              <w:spacing w:after="0" w:before="0" w:lineRule="auto" w:line="276"/>
              <w:jc w:val="left"/>
            </w:pPr>
            <w:r>
              <w:rPr>
                <w:rFonts w:ascii="Times New Roman" w:hAnsi="Times New Roman" w:cs="Times New Roman" w:eastAsia="Times New Roman"/>
                <w:b w:val="false"/>
                <w:sz w:val="26"/>
              </w:rPr>
              <w:t>1690/QĐ-UBND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liên thông mới ban hành lĩnh vực Đất đai thuộc thẩm quyền giải quyết của Văn phòng Đăng ký đất đai, Chi nhánh Văn phòng Đăng ký đất đai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2026-05-22T17:51:56Z</dcterms:created>
  <dc:creator>Apache POI</dc:creator>
</cp:coreProperties>
</file>