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1.014431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trung tâm hỗ trợ khởi nghiệp sáng tạo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yêu cầu công nhận nộp 01 bộ hồ sơ theo quy định đến Ủy ban nhân dân cấp tỉnh.
- Trong thời hạn 05 ngày làm việc kể từ ngày nhận được hồ sơ, cơ quan có thẩm quyền công nhận có trách nhiệm trả lời tổ chức, cá nhân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Trường hợp cần giải trình, làm rõ theo kiến nghị của Hội đồng tư vấn công nhận, trong thời hạn 05 ngày làm việc kể từ ngày họp hội đồng, cơ quan có thẩm quyền công nhận yêu cầu tổ chức giải trình, hoàn thiện hồ sơ trong thời hạn 15 ngày kể từ khi nhận được yêu cầu. Sau thời hạn này tổ chức không có văn bản giải trình, bổ sung, cơ quan có thẩm quyền công nhận dừng xử lý hồ sơ.
+ Trường hợp đồng ý với yêu cầu của hồ sơ,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 Trường hợp không đồng ý với yêu cầu của hồ sơ, trong thời hạn 07 ngày làm việc kể từ ngày họp Hội đồng tư vấn công nhận hoặc kể từ ngày nhận được hồ sơ hoàn thiện sau khi giải trình, cơ quan có thẩm quyền công nhận thông báo kết quả để tổ chức được biết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05 ngày làm việc cơ quan có thẩm quyền công nhận trả lời tổ chức về tính hợp lệ của hồ sơ.
- Trong thời hạn 15 ngày kể từ ngày nhận được hồ sơ hợp lệ, cơ quan có thẩm quyền công nhận xem xét ban hành quyết định công nhận và cấp Giấy công nhận hoặc từ chối công nhận;
- Trong trường hợp cần thiết, cơ quan có thẩm quyền công nhận thành lập Hội đồng tư vấn công nhận.
+ Trong thời hạn 05 ngày làm việc kể từ ngày họp hội đồng, cơ quan có thẩm quyền công nhận yêu cầu tổ chức giải trình, hoàn thiện hồ sơ.
+ Trong thời hạn 07 ngày làm việc kể từ ngày họp Hội đồng tư vấn công nhận hoặc kể từ ngày nhận được hồ sơ hoàn thiện sau khi giải trình, cơ quan có thẩm quyền công nhận ban hành quyết định công nhận và cấp Giấy công nhận hoặc không công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yêu cầu công nhận theo Mẫu số IV.1.1</w:t>
            </w:r>
          </w:p>
        </w:tc>
        <w:tc>
          <w:p/>
          <w:p>
            <w:pPr>
              <w:spacing w:after="0" w:before="0" w:lineRule="auto" w:line="276"/>
              <w:jc w:val="left"/>
            </w:pPr>
            <w:r>
              <w:rPr>
                <w:rFonts w:ascii="Times New Roman" w:hAnsi="Times New Roman" w:cs="Times New Roman" w:eastAsia="Times New Roman"/>
                <w:b w:val="false"/>
                <w:sz w:val="26"/>
              </w:rPr>
              <w:t>MausoIV.1.1Yeucaucongnhan.docx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theo Mẫu số IV.2.2</w:t>
            </w:r>
          </w:p>
        </w:tc>
        <w:tc>
          <w:p/>
          <w:p>
            <w:pPr>
              <w:spacing w:after="0" w:before="0" w:lineRule="auto" w:line="276"/>
              <w:jc w:val="left"/>
            </w:pPr>
            <w:r>
              <w:rPr>
                <w:rFonts w:ascii="Times New Roman" w:hAnsi="Times New Roman" w:cs="Times New Roman" w:eastAsia="Times New Roman"/>
                <w:b w:val="false"/>
                <w:sz w:val="26"/>
              </w:rPr>
              <w:t>MausoIV.2.2.ThuyetminhTTHTKNSTcaccap.docx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chứng minh tổ chức đáp ứng tiêu chí trung tâm hỗ trợ khởi nghiệp sáng tạo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cơ quan chủ quản đối với các nội dung đã trình bày trong thuyết minh trong trường hợp tổ chức thuộc quyền quản lý của bộ, cơ quan ngang bộ, cơ quan thuộc Chính phủ, cơ quan khác ở trung ương, Ủy ban nhân dân cấp tỉnh; văn bản xác nhận của Ủy ban nhân dân cấp tỉnh hoặc cơ quan được Ủy ban nhân dân cấp tỉnh phân cấp, nơi tổ chức có trụ sở chính đối với các nội dung đã trình bày trong thuyết minh trong trường hợp tổ chức không thuộc quyền quản lý của bộ, cơ quan ngang bộ, cơ quan thuộc Chính phủ, cơ quan khác ở trung ương,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công nhận Trung tâm hỗ trợ khởi nghiệp sáng tạo các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Đáp ứng quy định tại khoản 1 và khoản 2 Điều 32 Nghị định số 268/2025/NĐ-CP, cụ thể:
(1). Là các loại hình tổ chức có hoạt động hỗ trợ khởi nghiệp sáng tạo theo quy định tại Điều 47 Luật Khoa học, công nghệ và đổi mới sáng tạo, có mục tiêu hỗ trợ doanh nghiệp khởi nghiệp sáng tạo, hình thành, phát triển mô hình kinh doanh sáng tạo dựa trên công nghệ, ý tưởng đột phá hoặc mô hình kinh doanh mới do cá nhân, nhóm cá nhân hoặc tổ chức thực hiện; cung cấp dịch vụ, hạ tầng và giải pháp nhằm kết nối, phát triển mạng lưới, thúc đẩy phát triển hệ sinh thái khởi nghiệp sáng tạo.
(2). Thực hiện một số hoạt động chính sau:
a) Tư vấn, đề xuất các giải pháp hỗ trợ khởi nghiệp sáng tạo phù hợp với từng đối tượng, bao gồm pháp lý, công nghệ, mô hình kinh doanh, quyền sở hữu trí tuệ, kết nối đầu tư và gọi vốn;
b) Tổ chức các cuộc thi, diễn đàn, ngày hội, hoạt động kết nối, quảng bá, trình diễn, giới thiệu công nghệ, sản phẩm khởi nghiệp sáng tạo với nhà đầu tư, chuyên gia, tổ chức khoa học và công nghệ, viện, trường, doanh nghiệp và các bên liên quan trong và ngoài nước phục vụ hoạt động khởi nghiệp sáng tạo. Xây dựng, phát triển mạng lưới các chủ thể khởi nghiệp sáng tạo trong và ngoài nước, thúc đẩy hình thành hệ sinh thái khởi nghiệp sáng tạo các cấp;
c) Triển khai các hoạt động ươm tạo, tăng tốc khởi nghiệp sáng tạo, hỗ trợ khởi nghiệp sáng tạo, bao gồm: Hỗ trợ hoàn thiện sản phẩm; thử nghiệm thị trường; tìm hiểu, phát triển thị trường trong nước, nước ngoài; hỗ trợ tổ chức hỗ trợ, doanh nghiệp, cá nhân khởi nghiệp sáng tạo tham gia sự kiện, cuộc thi trong nước và quốc tế;
d) Phát triển và cung cấp dịch vụ, hạ tầng, giải pháp hỗ trợ khởi nghiệp sáng tạo, bao gồm: Cung cấp không gian làm việc chung, tư vấn pháp lý - tài chính, đào tạo - huấn luyện kỹ năng, cung cấp hạ tầng và thiết bị phục vụ nghiên cứu - phát triển sản phẩm, thử nghiệm thị trường; cung cấp giải pháp hỗ trợ khởi nghiệp sáng tạo trên nền tảng số, chuyển đổi số;
đ) Hỗ trợ cá nhân, tổ chức, doanh nghiệp khởi nghiệp sáng tạo trong việc bảo hộ, quản trị, khai thác và thương mại hóa quyền sở hữu trí tuệ; tư vấn định giá quyền sở hữu trí tuệ và tiếp cận các cơ chế tài chính dựa trên quyền sở hữu trí tuệ; hỗ trợ thực hiện dịch vụ về tiêu chuẩn, đo lường, chất lượng; hỗ trợ tiếp cận các chính sách ưu đãi, chương trình hỗ trợ khởi nghiệp sáng tạo của nhà nước;
e) Xây dựng, duy trì cơ sở dữ liệu, nền tảng, hệ thống thông tin phục vụ hoạt động khởi nghiệp sáng tạo; thường niên xây dựng báo cáo về hoạt động khởi nghiệp sáng tạo.
2. Về nguồn lực, năng lực thực hiện:
a) Có ít nhất 15 người làm việc trực tiếp hỗ trợ khởi nghiệp sáng tạo, trong đó tối thiểu 08 người có trình độ đại học trở lên phù hợp với ngành, lĩnh vực hoạt động;
b) Có danh sách ít nhất 20 chuyên gia hỗ trợ khởi nghiệp sáng tạo cam kết thường xuyên hợp tác, hoạt động trong các lĩnh vực gồm công nghệ, kinh doanh, đầu tư, sở hữu trí tuệ, pháp lý, tài chính, marketing;
c) Có năng lực kết nối, hỗ trợ, hợp tác với các tổ chức, mạng lưới khởi nghiệp sáng tạo trong nước;
d) Có khả năng hỗ trợ phát triển, tạo ra các công nghệ, sản phẩm, mô hình kinh doanh mới có tầm quan trọng đối với phát triển kinh tế - xã hội, quốc phòng, an ninh của địa phương;
đ) Có khả năng huy động và quản lý các nguồn tài trợ, nguồn vốn hỗ trợ từ nhà nước và khu vực tư nhân để triển khai các hoạt động hỗ trợ khởi nghiệp sáng tạo của địa phương.
3. Kết quả hoạt động hàng năm: Hỗ trợ ít nhất 10 dự án khởi nghiệp sáng tạo; 30 cá nhân hoặc 15 nhóm cá nhân hoặc 10 doanh nghiệp khởi nghiệp sáng tạo thông qua hình thức đào tạo nâng cao năng lực, ươm tạo, tăng tốc khởi nghiệp sáng tạo, cung cấp dịch vụ pháp lý, tài chính, marketing, truyền thông khởi nghiệp sáng tạo; hoặc kết nối đầu tư với cam kết đầu tư đạt ít nhất 10 tỷ đồng Việt Nam trong 02 năm gần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Khởi nghiệp sáng tạo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2026-05-25T07:57:44Z</dcterms:created>
  <dc:creator>Apache POI</dc:creator>
</cp:coreProperties>
</file>