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số lưu hành đối với trang thiết bị y tế loại C, D là phương tiện đo phải phê duyệt mẫu theo quy định của pháp luật về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cấp số lưu hành nộp hồ sơ cho Bộ Y tế thông qua Hệ thống thông tin giải quyết thủ tục hành chính Bộ Y tế (https://dichvucong.moh.gov.vn) hoặc Cổng thông tin điện tử về quản lý thiết bị y tế (https://dmec.moh.gov.vn/).
Bước 2: 
a) Trường hợp hồ sơ thuộc trường hợp ưu tiên theo quy định tại khoản 21, Điều 147 Nghị định số 96/2023/NĐ-CP ngày 30 tháng 12 năm 2023 của Chính phủ quy định chi tiết một số điều của Luật Khám bệnh, chữa bệnh và cơ sở đăng ký có văn bản đề nghị ưu tiên xử lý trước (trong đó có đủ thông tin về mã hồ sơ đã nộp trên cổng thông tin điện tử của Bộ Y tế; tài liệu chứng minh tương ứng với các trường hợp ưu tiên) thì Bộ Y tế xem xét, cho phép xử lý ưu tiên hồ sơ đăng ký lưu hành thiết bị y tế trong thời hạn 10 ngày làm việc, kể từ ngày nhận được văn bản đề nghị của cơ sở đăng ký đề nghị ưu tiên xử lý trước hồ sơ đăng ký lưu hành thiết bị y tế và tài liệu kèm theo. Trường hợp không cho phép xử lý ưu tiên phải có văn bản trả lời và nêu rõ lý do. Trường hợp hồ sơ đủ tiêu chuẩn ưu tiên theo quy định, thực hiện ưu tiên thẩm định ngay hồ sơ theo quy định tại Bước 3 và các bước tiếp theo. 
b) Trường hợp hồ sơ không thuộc trường hợp ưu tiên thực hiện theo quy định tại Bước 3.
Bước 3: Trường hợp không có yêu cầu sửa đổi, bổ sung hồ sơ đăng ký lưu hành, Bộ trưởng Bộ Y tế có trách nhiệm: Tổ chức thẩm định để cấp số lưu hành trong thời hạn 30 ngày, kể từ ngày nhận được hồ sơ đầy đủ, hợp lệ (bao gồm cả giấy tờ xác nhận đã nộp phí thẩm định cấp giấy phép lưu hành theo quy định của Bộ Tài chính). Trường hợp không cấp số lưu hành phải có văn bản trả lời và nêu rõ lý do.
Bước 4: Khi nhận được yêu cầu bổ sung, sửa đổi hồ sơ đề nghị cấp số lưu hành, cơ sở đề nghị cấp số lưu hành phải bổ sung, sửa đổi theo đúng những nội dung đã thông báo và gửi về Bộ Y tế.
Trường hợp cơ sở đề nghị cấp số lưu hành đã bổ sung, sửa đổi hồ sơ nhưng không đúng với yêu cầu thì Bộ Y tế sẽ thông báo cho cơ sở để tiếp tục hoàn chỉnh hồ sơ theo quy định.
Sau 90 ngày, kể từ ngày Bộ Y tế có thông báo yêu cầu mà cơ sở không bổ sung, sửa đổi hồ sơ hoặc nếu sau 05 lần sửa đổi, bổ sung hồ sơ kể từ ngày Bộ Y tế có yêu cầu sửa đổi, bổ sung lần đầu mà hồ sơ vẫn không đáp ứng yêu cầu thì phải thực hiện lại từ đầu thủ tục đề nghị cấp số lưu hành.
Bước 5: Trong thời hạn 01 ngày làm việc, kể từ ngày cấp số lưu hành, Bộ Y tế có trách nhiệm công khai trên Cổng thông tin điện tử về quản lý thiết bị y tế các thông tin sau:
a) Tên, phân loại, cơ sở sản xuất, nước sản xuất thiết bị y tế;
b) Số lưu hành của thiết bị y tế;
c) Tên, địa chỉ của chủ sở hữu thiết bị y tế;
d) Tên, địa chỉ của chủ sở hữu số lưu hành;
đ) Tên, địa chỉ của cơ sở bảo hành thiết bị y tế;
e) Các tài liệu trong hồ sơ đăng ký lưu hành của thiết bị y tế, trừ  Hồ sơ kỹ thuật chung về thiết bị y tế theo quy định của ASEAN.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 Trường hợp xử lý bình thường: Sau 30 ngày, kể từ ngày nhận được hồ sơ đầy đủ, hợp lệ (bao gồm cả giấy tờ xác nhận đã nộp phí thẩm định cấp giấy phép lưu hành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xử lý bình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mới số lưu hành trang thiết bị y tế loại C, D là phương tiện đo phải phê duyệt mẫu theo quy định của pháp luật về đo lường theo mẫu số 03.02 quy định tại Phụ lục I ban hành kèm theo Thông tư 19/2021/TT-BYT.</w:t>
            </w:r>
          </w:p>
        </w:tc>
        <w:tc>
          <w:p/>
          <w:p>
            <w:pPr>
              <w:spacing w:after="0" w:before="0" w:lineRule="auto" w:line="276"/>
              <w:jc w:val="left"/>
            </w:pPr>
            <w:r>
              <w:rPr>
                <w:rFonts w:ascii="Times New Roman" w:hAnsi="Times New Roman" w:cs="Times New Roman" w:eastAsia="Times New Roman"/>
                <w:b w:val="false"/>
                <w:sz w:val="26"/>
              </w:rPr>
              <w:t>Phụ lục I 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13845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quy định tại Phụ lục VI ban hành kèm theo Thông tư  19/2021/TT-BYT còn hiệu lực tại thời điểm nộp hồ sơ, trừ trường hợp quy định tại điểm a khoản 1 Điều 25 Nghị định 98/2021/NĐ-CP (Doanh nghiệp, hợp tác xã, hộ kinh doanh của Việt Nam là chủ sở hữu trang thiết bị y tế).</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quy định tại phụ lục VII ban hành kèm theo Thông tư 19/2021/TT-BYT do chủ sở hữu trang thiết bị y tế cấp, trừ trường hợp trang thiết bị y tế sử dụng một lần theo quy định của chủ sở hữu trang thiết bị y tế hoặc có tài liệu chứng minh không có chế độ bảo hành.</w:t>
            </w:r>
          </w:p>
        </w:tc>
        <w:tc>
          <w:p/>
          <w:p>
            <w:pPr>
              <w:spacing w:after="0" w:before="0" w:lineRule="auto" w:line="276"/>
              <w:jc w:val="left"/>
            </w:pPr>
            <w:r>
              <w:rPr>
                <w:rFonts w:ascii="Times New Roman" w:hAnsi="Times New Roman" w:cs="Times New Roman" w:eastAsia="Times New Roman"/>
                <w:b w:val="false"/>
                <w:sz w:val="26"/>
              </w:rPr>
              <w:t>Phụ lục III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lưu hành còn hiệu lực tại thời điểm nộp hồ sơ đối với trang thiết bị y tế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kỹ thuật chung về trang thiết bị y tế theo quy định của ASEAN (hồ sơ CSDT) đối với hồ sơ nộp từ ngày 01/01/2024</w:t>
            </w:r>
          </w:p>
        </w:tc>
        <w:tc>
          <w:p/>
          <w:p>
            <w:pPr>
              <w:spacing w:after="0" w:before="0" w:lineRule="auto" w:line="276"/>
              <w:jc w:val="left"/>
            </w:pPr>
            <w:r>
              <w:rPr>
                <w:rFonts w:ascii="Times New Roman" w:hAnsi="Times New Roman" w:cs="Times New Roman" w:eastAsia="Times New Roman"/>
                <w:b w:val="false"/>
                <w:sz w:val="26"/>
              </w:rPr>
              <w:t>Phụ lục IV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hồ sơ nộp trước ngày 01/01/2024. - Tài liệu mô tả tóm tắt kỹ thuật trang thiết bị y tế bằng tiếng Việt, kèm theo tài liệu kỹ thuật mô tả chức năng, thông số kỹ thuật của trang thiết bị y tế do chủ sở hữu trang thiết bị y tế ban hành.  Riêng đối với thuốc thử, chất hiệu chuẩn, vật liệu kiểm soát in vitro: tài liệu kỹ thuật bằng tiếng Việt kèm theo tài liệu về nguyên vật liệu, về an toàn của sản phẩm, quy trình sản xuất và kiểm soát chất lượng sản phẩm, các báo cáo nghiên cứu lâm sàng và tiền lâm sàng bao gồm báo cáo độ ổn định. - Tài liệu hướng dẫn sử dụng của trang thiết bị y tế. - Mẫu nhãn sẽ sử dụng khi lưu hành tại Việt Nam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Quyết định phê duyệt mẫu: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trang thiết bị y tế: Nộp bản có xác nhận của tổ chức đề nghị cấp số lưu hành. - Đối với tài liệu hướng dẫn sử dụng của trang thiết bị y tế: Nộp bản bằng tiếng Việt có xác nhận của tổ chức đề nghị cấp số lưu hành, kèm theo bản gốc bằng tiếng Anh do chủ sở hữu trang thiết bị y tế ban hành đối với trang thiết bị y tế nhập khẩu. - Đối với mẫu nhãn: Nộp bản mẫu nhãn có xác nhận của tổ chức đề nghị cấp số lưu hành. Mẫu nhãn phải đáp ứng các yêu cầu theo quy định của pháp luật về nhãn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xử lý ưu tiên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ưu tiên xử lý trước, trong đó có đủ thông tin về mã hồ sơ đã nộp trên cổng thông tin điện tử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tương ứng đối với các trường hợp quy định tại khoản 1 Điều 32a Nghị định số 98/2021/NĐ-CP (được bổ sung theo quy định tại khoản 21, Điều 147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10/2023/TT-BYT</w:t>
            </w:r>
          </w:p>
        </w:tc>
        <w:tc>
          <w:p/>
          <w:p>
            <w:pPr>
              <w:spacing w:after="0" w:before="0" w:lineRule="auto" w:line="276"/>
              <w:jc w:val="left"/>
            </w:pPr>
            <w:r>
              <w:rPr>
                <w:rFonts w:ascii="Times New Roman" w:hAnsi="Times New Roman" w:cs="Times New Roman" w:eastAsia="Times New Roman"/>
                <w:b w:val="false"/>
                <w:sz w:val="26"/>
              </w:rPr>
              <w:t>Thông tư 10/2023/TT-BYT sửa đổi Thông tư 19/2021/TT-BYT</w:t>
            </w:r>
          </w:p>
        </w:tc>
        <w:tc>
          <w:p/>
          <w:p>
            <w:pPr>
              <w:spacing w:after="0" w:before="0" w:lineRule="auto" w:line="276"/>
              <w:jc w:val="left"/>
            </w:pPr>
            <w:r>
              <w:rPr>
                <w:rFonts w:ascii="Times New Roman" w:hAnsi="Times New Roman" w:cs="Times New Roman" w:eastAsia="Times New Roman"/>
                <w:b w:val="false"/>
                <w:sz w:val="26"/>
              </w:rPr>
              <w:t>11-05-2023</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thiết bị y tế và giấy xác nhận cơ sở đủ điều kiện bảo hành: 
- Đối với thiết bị y tế sản xuất trong nước: Nộp bản gốc hoặc bản sao có chứng thực;
- Đối với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Quyết định phê duyệt mẫu: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thiết bị y tế: Nộp bản có xác nhận của tổ chức đề nghị cấp số lưu hành.
- Đối với tài liệu hướng dẫn sử dụng của thiết bị y tế: Nộp bản bằng tiếng Việt có xác nhận của tổ chức đề nghị cấp số lưu hành, kèm theo bản gốc bằng tiếng Anh do chủ sở hữu thiết bị y tế ban hành đối với thiết bị y tế nhập khẩu.
- Đối với mẫu nhãn: Nộp bản mẫu nhãn có xác nhận của tổ chức đề nghị cấp số lưu hành. Mẫu nhãn phải đáp ứng các yêu cầu theo quy định của pháp luật về nhãn hàng hóa.)
Điều 25 Nghị định số 98/2021/NĐ-CP: Điều kiện của tổ chức được đứng tên công bố tiêu chuẩn áp dụng hoặc đăng ký lưu hành thiết bị y tế
1. Tổ chức được đứng tên công bố tiêu chuẩn áp dụng hoặc đăng ký lưu hành thiết bị y tế bao gồm:
a) Doanh nghiệp, hợp tác xã, hộ kinh doanh của Việt Nam là chủ sở hữu thiết bị y tế;
b) Doanh nghiệp, hợp tác xã, hộ kinh doanh của Việt Nam được ủy quyền của chủ sở hữu thiết bị y tế;
c) Văn phòng đại diện thường trú tại Việt Nam của thương nhân nước ngoài mà thương nhân đó là chủ sở hữu thiết bị y tế hoặc được ủy quyền của chủ sở hữu thiết bị y tế.
2. Tổ chức đứng tên công bố tiêu chuẩn áp dụng hoặc đăng ký lưu hành thiết bị y tế phải có cơ sở bảo hành tại Việt Nam hoặc phải có hợp đồng với tổ chức đủ năng lực bảo hành thiết bị y tế, trừ trường hợp các thiết bị y tế sử dụng một lần theo quy định của chủ sở hữu thiết bị y tế hoặc có tài liệu chứng minh không có chế độ bảo hành.
Trường hợp tổ chức đứng tên công bố tiêu chuẩn áp dụng hoặc đăng ký lưu hành thiết bị y tế thuộc quy định tại điểm c khoản 1 Điều này thì chủ sở hữu thiết bị y tế phải có cơ sở bảo hành tại Việt Nam hoặc phải có hợp đồng với cơ sở đủ năng lực bảo hành thiết bị y tế, trừ trường hợp các thiết bị y tế sử dụng một lần theo quy định của chủ sở hữu thiết bị y tế hoặc có tài liệu chứng minh không có chế độ bảo hành.
Cơ sở bảo hành phải được chủ sở hữu thiết bị y tế chứng nhận đủ năng lực bảo hành sản phẩm.
Điều kiện để hồ sơ được xử lý ưu tiên:
Điều 32a. Ưu tiên xử lý hồ sơ đăng ký lưu hành thiết bị y tế
1. Cho phép ưu tiên xử lý trước đối với hồ sơ đăng ký lưu hành thiết bị y tế thuộc một trong các trường hợp sau đây:
a) Thiết bị y tế được sản xuất trong nước;
b) Thiết bị y tế nhập khẩu đã nộp hồ sơ đề nghị cấp giấy phép nhập khẩu thiết bị y tế về Bộ Y tế trước ngày 01 tháng 01 năm 2022 nhưng chưa được cấp giấy phép nhập khẩu và đã nộp hồ sơ đề nghị cấp giấy chứng nhận đăng ký lưu hành thiết bị y tế;
c) Hóa chất, chế phẩm chỉ có một mục đích là khử khuẩn thiết bị y tế;
d) Thiết bị y tế để thực hiện kỹ thuật mới, phương pháp mới áp dụng trong khám bệnh, chữa bệnh đã được Bộ Y tế có văn bản cho phép áp dụng chính thức nhưng chưa được cấp số lưu hành tại Việt Nam;
đ) Thiết bị y tế không thay đổi thông tin về chủng loại, mã sản phẩm trên giấy phép nhập khẩu hoặc quyết định cấp số đăng ký lưu hành hoặc giấy chứng nhận đăng ký lưu hành đã cấp còn hiệu lực nhưng thuộc một trong các trường hợp sau:
- Thay đổi về cơ sở nhập khẩu hoặc đơn vị đăng ký lưu hành;
- Thay đổi tên gọi của cơ sở sản xuất nhưng không thay đổi địa chỉ của cơ sở sản xuất;
- Thay đổi tên gọi của chủ sở hữu thiết bị y tế nhưng không thay đổi địa chỉ của chủ sở hữu thiết bị y tế;
e) Thiết bị y tế không thay đổi thông tin về chủng loại nhưng có thay đổi thông tin về mã sản phẩm do mã sản phẩm cũ đã ngừng sản xuất trên một trong các giấy tờ sau: giấy phép nhập khẩu hoặc quyết định cấp số đăng ký lưu hành hoặc giấy chứng nhận đăng ký lưu hành đã cấp còn hiệu lực;
g) Hồ sơ đăng ký lưu hành thiết bị y tế trước đó đã có văn bản yêu cầu bổ sung hoặc văn bản từ chối cấp phép của Bộ Y tế mà nội dung của văn bản chỉ liên quan đến yêu cầu cập nhật hiệu lực của một trong các giấy tờ sau: giấy ủy quyền của chủ sở hữu số lưu hành thiết bị y tế, giấy chứng nhận đạt tiêu chuẩn quản lý chất lượng ISO 13485, giấy lưu hành thiết bị y tế;
h) Hồ sơ đăng ký lưu hành thiết bị y tế trước đó đã có văn bản yêu cầu bổ sung hoặc văn bản từ chối cấp phép của Bộ Y tế mà nội dung của văn bản chỉ yêu cầu về sửa đổi, bổ sung tên gọi của thiết bị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2026-05-19T14:42:10Z</dcterms:created>
  <dc:creator>Apache POI</dc:creator>
</cp:coreProperties>
</file>