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đánh giá kết quả thực hiện nhiệm vụ khoa học, công nghệ và đổi mới sáng tạo không sử dụng ngân sách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đề nghị đánh giá nộp 01 bộ hồ sơ đề nghị đánh giá về Ủy ban nhân dân cấp tỉnh quy định tại điểm a Khoản 4 Điều 64 Nghị định số 268/2025/NĐ-CP.
- Ủy ban nhân dân cấp tỉnh thành lập Hội đồng tư vấn đánh giá  và thực hiện việc đánh giá trong thời hạn tối đa 28 ngày kể từ ngày nhận được hồ sơ hợp lệ.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28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28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28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đánh giá theo Mẫu số VI.7</w:t>
            </w:r>
          </w:p>
        </w:tc>
        <w:tc>
          <w:p/>
          <w:p>
            <w:pPr>
              <w:spacing w:after="0" w:before="0" w:lineRule="auto" w:line="276"/>
              <w:jc w:val="left"/>
            </w:pPr>
            <w:r>
              <w:rPr>
                <w:rFonts w:ascii="Times New Roman" w:hAnsi="Times New Roman" w:cs="Times New Roman" w:eastAsia="Times New Roman"/>
                <w:b w:val="false"/>
                <w:sz w:val="26"/>
              </w:rPr>
              <w:t>VI.7.docx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kết quả thực hiện nhiệm vụ theo Mẫu số VI.8</w:t>
            </w:r>
          </w:p>
        </w:tc>
        <w:tc>
          <w:p/>
          <w:p>
            <w:pPr>
              <w:spacing w:after="0" w:before="0" w:lineRule="auto" w:line="276"/>
              <w:jc w:val="left"/>
            </w:pPr>
            <w:r>
              <w:rPr>
                <w:rFonts w:ascii="Times New Roman" w:hAnsi="Times New Roman" w:cs="Times New Roman" w:eastAsia="Times New Roman"/>
                <w:b w:val="false"/>
                <w:sz w:val="26"/>
              </w:rPr>
              <w:t>VI.8.docx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tài liệu minh chứng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kết quả thực hiện nhiệm vụ khoa học công nghệ và đổi mới sáng tạo không sử dụng ngân sách nhà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Doanh nghiệp khoa học và công nghệ</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2026-05-25T07:59:05Z</dcterms:created>
  <dc:creator>Apache POI</dc:creator>
</cp:coreProperties>
</file>