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1.014475.H29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điện tử về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nộp hồ sơ là người đại diện hợp pháp sử dụng tài khoản định danh điện tử của tổ chức, hộ kinh doanh hoặc cá nhân để đăng nhập vào Cổng Dịch vụ công quốc gia (tại địa chỉ dichvucong.gov.vn), lựa chọn mục “Thủ tục hành chính liên thông điện tử về cấp Giấy phép đủ điều kiện kinh doanh dịch vụ karaoke” để kê khai, thực hiện nộp hồ sơ trực tuyến và thanh toán phí theo quy định. Quy trình giải quyết nhóm thủ tục hành chính như sau:
1.1. Cấp Giấy chứng nhận đăng ký hộ kinh doanh 
a) Trường hợp hồ sơ đầy đủ theo quy định: cơ quan có thẩm quyền cấp Giấy chứng nhận đăng ký hộ kinh doanh và chuyển kết quả về Cổng Dịch vụ công quốc gia ngay sau khi cấp để thực hiện thủ tục tiếp theo. 
b) Trường hợp hồ sơ chưa đầy đủ theo quy định: cơ quan có thẩm quyền cấp Giấy chứng nhận đăng ký hộ kinh doanh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chứng nhận, cơ quan có thẩm quyền cấp Giấy chứng nhận đăng ký hộ kinh doanh phải trả lời bằng văn bản và nêu rõ lý do qua Cổng Dịch vụ công quốc gia và tin nhắn SMS. 
1.2. Cấp Giấy chứng nhận đủ điều kiện về an ninh, trật tự 
Sau khi nhận được kết quả điện tử Giấy chứng nhận đăng ký hộ kinh doanh chuyển đến từ Hệ thống thông tin giải quyết thủ tục hành chính của Bộ Công an, cơ quan cấp Giấy chứng nhận đủ điều kiện về an ninh, trật tự thực hiện quy trình giải quyết thủ tục hành chính như sau: 
a) Trường hợp hồ sơ đầy đủ theo quy định: cơ quan có thẩm quyền cấp Giấy chứng nhận đủ điều kiện về an ninh, trật tự thực hiện cấp Giấy chứng nhận đủ điều kiện về an ninh, trật tự và chuyển kết quả về Cổng Dịch vụ công quốc gia ngay sau khi cấp để thực hiện thủ tục tiếp theo. 
b) Trường hợp hồ sơ chưa đầy đủ theo quy định: cơ quan có thẩm quyền cấp Giấy chứng nhận đủ điều kiện về an ninh, trật tự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chứng nhận, cơ quan có thẩm quyền cấp Giấy chứng nhận đủ điều kiện về an ninh, trật tự phải trả lời bằng văn bản và nêu rõ lý do qua Cổng Dịch vụ công quốc gia và tin nhắn SMS. 
1.3. Cấp Giấy phép đủ điều kiện kinh doanh dịch vụ karaoke 
Sau khi nhận được kết quả điện tử Giấy chứng nhận đăng ký hộ kinh doanh và Giấy chứng nhận đủ điều kiện về an ninh, trật tự chuyển đến từ Phần mềm dịch vụ công liên thông, cơ quan có thẩm quyền cấp Giấy phép đủ điều kiện kinh doanh dịch vụ karaoke thực hiện quy trình giải quyết thủ tục hành chính như sau: 
a) Trường hợp hồ sơ đầy đủ theo quy định: Trong thời hạn 03 ngày làm việc kể từ ngày nhận được đầy đủ hồ sơ, cơ quan có thẩm quyền cấp Giấy phép đủ điều kiện kinh doanh dịch vụ karaoke thẩm định hồ sơ, thành lập Đoàn thẩm định thực tế tại địa điểm kinh doanh theo quy định của pháp luật chuyên ngành. 
Trong thời hạn 04 ngày làm việc kể từ ngày thành lập, Đoàn thẩm định tổ chức thẩm định và ban hành kết quả thẩm định. 
Trong thời hạn 03 ngày làm việc kể từ ngày có kết quả thẩm định, cơ quan cấp có thẩm quyền Giấy phép đủ điều kiện kinh doanh có trách nhiệm cấp Giấy phép đủ điều kiện kinh doanh hoặc không cấp Giấy phép đủ điều kiện kinh doanh. 
b) Trường hợp hồ sơ chưa đầy đủ theo quy định: cơ quan có thẩm quyền cấp Giấy phép đủ điều kiện kinh doanh dịch vụ karaoke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phép, cơ quan có thẩm quyền cấp Giấy phép đủ điều kiện kinh doanh dịch vụ karaoke phải trả lời bằng văn bản và nêu rõ lý do trên Cổng Dịch vụ công quốc gia và tin nhắn SMS.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(Phí thẩm định điều kiện thuộc lĩnh vực an ninh: 300.000 đồng (theo Điều 4 Thông tư số 218/2016/TT-BTC ngày 10 tháng 11 năm 2016 của Bộ Tài chính).)</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cấp giấy phép đủ điều kiện kinh doanh dịch vụ karaoke (theo Điều 4 Thông tư số 110/2025/TT-BTC ngày 19 tháng 11 năm 2025 của Bộ Tài chính): 1.000.000 đồng/phòng, nhưng tổng mức thu không quá 6.000.000 đồng/Giấy phép/lần thẩm định.)</w:t>
            </w:r>
          </w:p>
          <w:p>
            <w:pPr>
              <w:spacing w:after="0" w:before="0" w:lineRule="auto" w:line="276"/>
              <w:jc w:val="left"/>
            </w:pPr>
            <w:r>
              <w:rPr>
                <w:rFonts w:ascii="Times New Roman" w:hAnsi="Times New Roman" w:cs="Times New Roman" w:eastAsia="Times New Roman"/>
                <w:b w:val="false"/>
                <w:sz w:val="26"/>
              </w:rPr>
              <w:t>Lệ phí :  Đồng</w:t>
              <w:t xml:space="preserve"> (Lệ phí đăng ký thành lập hộ kinh doanh: 0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(tại địa chỉ dichvucong.gov.vn)
1) Đăng ký thành lập hộ kinh doanh: không quá 03 ngày làm việc.
(2) Cấp Giấy chứng nhận đủ điều kiện về an ninh, trật tự: không quá 03 ngày làm việc.
(3) Cấp Giấy phép đủ điều kiện kinh doanh dịch vụ karaoke: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điện tử (Mẫu số 01 kèm theo Nghị định số 297/2025/NĐ-CP). Trường hợp ủy quyền phải có văn bản ủy quyền theo quy định của pháp luật.</w:t>
            </w:r>
          </w:p>
        </w:tc>
        <w:tc>
          <w:p/>
          <w:p>
            <w:pPr>
              <w:spacing w:after="0" w:before="0" w:lineRule="auto" w:line="276"/>
              <w:jc w:val="left"/>
            </w:pPr>
            <w:r>
              <w:rPr>
                <w:rFonts w:ascii="Times New Roman" w:hAnsi="Times New Roman" w:cs="Times New Roman" w:eastAsia="Times New Roman"/>
                <w:b w:val="false"/>
                <w:sz w:val="26"/>
              </w:rPr>
              <w:t>Tokhai01.docx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Văn bản chấp thuận kết quả kiểm tra nghiệm thu về phòng cháy và chữa cháy của cơ quan Công an theo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lý lịch tư pháp của người chịu trách nhiệm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tuyến trên Cổng Dịch vụ công quốc gia (tại địa chỉ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về an ninh, trật tự, Giấy phép đủ điều kiện kinh doanh dịch vụ karaoke.,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thuộc lĩnh vực an ninh; phí sát hạch cấp chứng chỉ nghiệp vụ bảo vệ; lệ phí cấp giấy phép quản lý pháo; lệ phí cấp giấy phép quản lý vũ khí, vật liệu nổ, công cụ hỗ trợ</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96/2016/NĐ-CP </w:t>
            </w:r>
          </w:p>
        </w:tc>
        <w:tc>
          <w:p/>
          <w:p>
            <w:pPr>
              <w:spacing w:after="0" w:before="0" w:lineRule="auto" w:line="276"/>
              <w:jc w:val="left"/>
            </w:pPr>
            <w:r>
              <w:rPr>
                <w:rFonts w:ascii="Times New Roman" w:hAnsi="Times New Roman" w:cs="Times New Roman" w:eastAsia="Times New Roman"/>
                <w:b w:val="false"/>
                <w:sz w:val="26"/>
              </w:rPr>
              <w:t>Nghị định 96/2016/NĐ-CP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137/2020/NĐ-СР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2026-05-06T15:54:05Z</dcterms:created>
  <dc:creator>Apache POI</dc:creator>
</cp:coreProperties>
</file>