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1.014547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4211/ 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hỗ trợ mời nhà khoa học xuất sắc nước ngoài đến Việt Nam trao đổi học thuật ngắn hạn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có đề nghị hỗ trợ nộp 01 bộ hồ sơ theo quy định đến Cơ quan hỗ trợ hoạt động chậm nhất 02 tháng trước ngày dự kiến diễn ra hoạt động . 
- Hồ sơ hợp lệ được lấy ý kiến nhận xét của ít nhất ba (03) chuyên gia  tư vấn độc lập. 
- Hồ sơ đáp ứng đầy đủ các quy định của Cơ quan hỗ trợ hoạt động, được ít nhất 2/3 số chuyên gia đánh giá đề nghị tài trợ được Cơ quan hỗ trợ hoạt động xem xét, quyết định hỗ trợ. Trường hợp cần thiết, Cơ quan hỗ trợ hoạt động lấy thêm ý kiến của chuyên gia tư vấn  độc lập khác trước khi quyết định. 
-Tối đa 30 ngày kể từ ngày tiếp nhận hồ sơ hợp lệ Cơ quan hỗ trợ hoạt động  thông báo kết quả cho tổ chức, cá nhân nộp hồ sơ đề nghị hỗ trợ và không trả lại hồ sơ đăng ký đối với các trường hợp không được hỗ trợ.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30 ngày kể từ ngày tiếp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30 ngày kể từ ngày tiếp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30 ngày kể từ ngày tiếp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theo Mẫu NCNL-19 Phụ lục ban hành kèm theo Thông tư số 43/2025/TT-BKHCN ngày 30/11/2025</w:t>
            </w:r>
          </w:p>
        </w:tc>
        <w:tc>
          <w:p/>
          <w:p>
            <w:pPr>
              <w:spacing w:after="0" w:before="0" w:lineRule="auto" w:line="276"/>
              <w:jc w:val="left"/>
            </w:pPr>
            <w:r>
              <w:rPr>
                <w:rFonts w:ascii="Times New Roman" w:hAnsi="Times New Roman" w:cs="Times New Roman" w:eastAsia="Times New Roman"/>
                <w:b w:val="false"/>
                <w:sz w:val="26"/>
              </w:rPr>
              <w:t>1.nngh-MuNCNL19.docx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Lý lịch khoa học của nhà khoa học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kế hoạch mời nhà khoa học xuất sắc nước ngoài đến Việt Nam trao đổi học thuật ngắn hạn theo Mẫu NCNL-20 Phụ lục ban hành kèm theo Thông tư số 43/2025/TT-BKHCN ngày 30/11/2025</w:t>
            </w:r>
          </w:p>
        </w:tc>
        <w:tc>
          <w:p/>
          <w:p>
            <w:pPr>
              <w:spacing w:after="0" w:before="0" w:lineRule="auto" w:line="276"/>
              <w:jc w:val="left"/>
            </w:pPr>
            <w:r>
              <w:rPr>
                <w:rFonts w:ascii="Times New Roman" w:hAnsi="Times New Roman" w:cs="Times New Roman" w:eastAsia="Times New Roman"/>
                <w:b w:val="false"/>
                <w:sz w:val="26"/>
              </w:rPr>
              <w:t>2.Thuytminhkhoch-MuNCNL20.docx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toán kinh phí đề nghị hỗ trợ theo Mẫu NCNL-21 Phụ lục ban hành kèm theo Thông tư số 43/2025/TT-BKHCN ngày 30/11/2025</w:t>
            </w:r>
          </w:p>
        </w:tc>
        <w:tc>
          <w:p/>
          <w:p>
            <w:pPr>
              <w:spacing w:after="0" w:before="0" w:lineRule="auto" w:line="276"/>
              <w:jc w:val="left"/>
            </w:pPr>
            <w:r>
              <w:rPr>
                <w:rFonts w:ascii="Times New Roman" w:hAnsi="Times New Roman" w:cs="Times New Roman" w:eastAsia="Times New Roman"/>
                <w:b w:val="false"/>
                <w:sz w:val="26"/>
              </w:rPr>
              <w:t>3.Dtonkinhph-MuNCNL21.docx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267/2025/NĐ-CP</w:t>
            </w:r>
          </w:p>
        </w:tc>
        <w:tc>
          <w:p/>
          <w:p>
            <w:pPr>
              <w:spacing w:after="0" w:before="0" w:lineRule="auto" w:line="276"/>
              <w:jc w:val="left"/>
            </w:pPr>
            <w:r>
              <w:rPr>
                <w:rFonts w:ascii="Times New Roman" w:hAnsi="Times New Roman" w:cs="Times New Roman" w:eastAsia="Times New Roman"/>
                <w:b w:val="false"/>
                <w:sz w:val="26"/>
              </w:rPr>
              <w:t>Nghị định số 267/2025/NĐ-CP ngày 14/10/2025 của Chính phủ quy định chi tiết và hướng dẫn một số điều của Luật Khoa học, công nghệ và đổi mới sáng tạo về chương trình, nhiệm vụ khoa học, công nghệ và đổi mới sáng tạo và một số quy định về thúc đẩy hoạt động nghiên cứu khoa học, phát triển công nghệ và đổi mới sáng tạo</w:t>
            </w:r>
          </w:p>
        </w:tc>
        <w:tc>
          <w:p/>
          <w:p>
            <w:pPr>
              <w:spacing w:after="0" w:before="0" w:lineRule="auto" w:line="276"/>
              <w:jc w:val="left"/>
            </w:pPr>
            <w:r>
              <w:rPr>
                <w:rFonts w:ascii="Times New Roman" w:hAnsi="Times New Roman" w:cs="Times New Roman" w:eastAsia="Times New Roman"/>
                <w:b w:val="false"/>
                <w:sz w:val="26"/>
              </w:rPr>
              <w:t>14-10-2025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điều kiện quy định tại Khoản 2 Điều 51 Nghị định số 267/2025/NĐ-CP, cụ thể:
-Là nhà khoa học nước ngoài có thành tích nghiên cứu xuất sắc;
-Có kế hoạch trao đổi học thuật ngắn hạn tại Việt Nam với nội dung cụ thể phù hợp với lĩnh vực chuyên môn (tham dự hội nghị, hội thảo, hợp tác nghiên cứu);
-Có tổ chức tại Việt Nam cam kết tiếp nhận, hỗ trợ và phối hợp triển khai hoạt động trao đổi học thuật.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2026-05-25T08:01:08Z</dcterms:created>
  <dc:creator>Apache POI</dc:creator>
</cp:coreProperties>
</file>