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9093/QĐ-BCA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xe tạm thời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trường hợp đăng ký xe tạm thời
+ Xe xuất khẩu, nhập khẩu hoặc sản xuất lắp ráp, lưu hành từ nhà máy đến kho cảng hoặc từ kho cảng, nhà máy, đại lý bán xe đến nơi đăng ký xe hoặc về các đại lý, kho lưu trữ khác.
+ Xe ô tô làm thủ tục thu hồi để tái xuất về nước hoặc chuyển quyền sở hữu.
+ Xe ô tô hoạt động trong phạm vi hạn chế (xe không tham gia giao thông đường bộ).
+ Xe đăng ký ở nước ngoài được cơ quan thẩm quyền cho phép, kể cả xe ô tô có tay lái bên phải (tay lái nghịch) vào Việt Nam quá cảnh, tạm nhập, tái xuất có thời hạn để tham gia dự hội nghị, hội chợ, triển lãm, thể dục, thể thao, du lịch; trừ trường hợp xe không phải cấp biển số tạm thời theo Điều ước quốc tế mà Việt Nam là thành viên.
+ Xe tạm nhập, tái xuất hoặc xe sản xuất, lắp ráp tại Việt Nam chạy thử nghiệm trên đường giao thông công cộng.
+ Xe phục vụ hội nghị do Đảng, Nhà nước tổ chức.
- Trình tự thực hiện:
1. Thực hiện dịch vụ công trực tuyến toàn trình, đối với trường hợp quy định tại khoản 1 Điều 19 Thông tư 24/2023/TT-BCA 
Bước 1: Chủ xe kê khai giấy khai đăng ký xe và gửi đính kèm bản chụp hóa đơn bán hàng hoặc phiếu xuất kho trên cổng dịch vụ công đối với xe nhập khẩu hoặc xe sản xuất lắp ráp trong nước lưu hành từ kho, cảng, nhà máy, đại lý xe đến nơi đăng ký hoặc về các đại lý, kho lưu trữ khác; 
Bước 2: Sau khi kiểm tra hồ sơ hợp lệ, cơ quan đăng ký xe thông báo cho chủ xe để nộp lệ phí theo quy định; chủ xe nhận kết quả xác thực và in chứng nhận đăng ký xe tạm thời trên cổng dịch vụ công.
2. Thực hiện dịch vụ công trực tuyến một phần
Bước 1: Chủ xe kê khai giấy khai đăng ký xe trên cổng dịch vụ công; cung cấp mã hồ sơ đăng ký xe trực tuyến và nộp các giấy tờ đăng ký xe tạm thời  theo quy định.
Bước 2:  Sau khi tiếp nhận, kiểm tra hồ sơ hợp lệ, cơ quan đăng ký xe thu lệ phí và cấp chứng nhận đăng ký xe tạm thời, biển số xe tạm thời cho chủ xe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(có hiệu lực từ ngày 22/10/2023)</w:t>
            </w:r>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Tại Phòng Cảnh sát giao thông.
+ Cấp chứng nhận đăng ký xe tạm thời (thực hiện dịch vụ công trực tuyến toàn trình): Trong thời hạn 08 giờ làm việc kể từ kể khi nhận đủ hồ sơ hợp lệ trên cổng dịch vụ công. 
+ Cấp chứng nhận đăng ký xe tạm thời, biển số tạm thời (thực hiện dịch vụ công trực tuyến một phần): 01 ngày làm việc, kể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229/2016/TT-BTC ngày 11/11/2016 của Bộ Tài chính quy định mức thu, chế độ thu, nộp, quản lý lệ phí đăng ký, cấp biển số phương tiện giao thông cơ giới đường bộ.)</w:t>
            </w:r>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(có hiệu lực từ ngày 22/10/2023)</w:t>
            </w:r>
          </w:p>
        </w:tc>
        <w:tc>
          <w:p/>
          <w:p>
            <w:pPr>
              <w:spacing w:after="0" w:before="0" w:lineRule="auto" w:line="276"/>
              <w:jc w:val="left"/>
            </w:pPr>
            <w:r>
              <w:rPr>
                <w:rFonts w:ascii="Times New Roman" w:hAnsi="Times New Roman" w:cs="Times New Roman" w:eastAsia="Times New Roman"/>
                <w:b w:val="false"/>
                <w:sz w:val="26"/>
              </w:rPr>
              <w:t>Nộp Giấy khai đăng ký xe trên Cổng Dịch vụ công quốc gia hoặc Cổng dịch vụ công Bộ Công an hoặc tại Phòng Cảnh sát giao thông.
+ Cấp chứng nhận đăng ký xe tạm thời (thực hiện dịch vụ công trực tuyến toàn trình): Trong thời hạn 08 giờ làm việc kể từ kể khi nhận đủ hồ sơ hợp lệ trên cổng dịch vụ công. 
+ Cấp chứng nhận đăng ký xe tạm thời, biển số tạm thời (thực hiện dịch vụ công trực tuyến một phần): 01 ngày làm việc, kể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 (Mẫu ĐKX12 Ban hành kèm theo Thông tư số 24/2023/TT-BCA  ngày 01/07/2023 của Bộ trưởng Bộ Công an)</w:t>
            </w:r>
          </w:p>
        </w:tc>
        <w:tc>
          <w:p/>
          <w:p>
            <w:pPr>
              <w:spacing w:after="0" w:before="0" w:lineRule="auto" w:line="276"/>
              <w:jc w:val="left"/>
            </w:pPr>
            <w:r>
              <w:rPr>
                <w:rFonts w:ascii="Times New Roman" w:hAnsi="Times New Roman" w:cs="Times New Roman" w:eastAsia="Times New Roman"/>
                <w:b w:val="false"/>
                <w:sz w:val="26"/>
              </w:rPr>
              <w:t>4. Mẫu giấy khai đăng ký xe.docx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xe, gồm một trong các giấy tờ sau:  + Dữ liệu điện tử hoặc bản sao chứng từ nguồn gốc xe theo quy định tại khoản 1 Điều 11 Thông tư này hoặc bản sao hóa đơn hoặc phiếu xuất kho (trường hợp quy định tại khoản 1 Điều 19 Thông tư số 24/2023/TT-BCA); + Xuất trình chứng nhận đăng ký xe; trường hợp xe chưa đăng ký thì phải có chứng từ nguồn gốc theo quy định tại khoản 1 Điều 11 Thông tư này (trường hợp quy định tại khoản 3 Điều 19 Thông tư số 24/2023/TT-BCA); + Văn bản cho phép tham gia giao thông của cơ quan có thẩm quyền, kèm theo danh sách xe và bản phô tô đăng ký xe của nước sở tại (trường hợp quy định tại khoản 4 Điều 19 Thông tư số 24/2023/TT-BCA); + Văn bản xác nhận xe bảo đảm chất lượng an toàn kỹ thuật và bảo vệ môi trường, được phép chạy thử nghiệm trên đường giao thông công cộng của Cục Đăng kiểm Việt Nam (trường hợp quy định tại khoản 5 Điều 19 Thông tư số 24/2023/TT-BCA); + Văn bản của cấp có thẩm quyền phê duyệt đề nghị đăng ký xe tạm thời, kèm theo danh sách xe (trường hợp quy định tại khoản 6 Điều 19 Thông tư số 24/2023/TT-BCA).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xe làm thủ tục thu hồi để tái xuất về nước hoặc chuyển quyền sở hữu xe thì được cấp đăng ký xe tạm thời cùng với hồ sơ thu hồi (nếu chủ xe có nhu cầu) không phải có hồ sơ đăng ký xe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Cảnh sát giao thông Công an tỉnh, thành phố trực thuộc Trung ương; Cổng Dịch vụ công quốc gia; Cổng dịch vụ công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tạm thời, Biển số xe tạm thời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229/2016/TT-BTC</w:t>
            </w:r>
          </w:p>
        </w:tc>
        <w:tc>
          <w:p/>
          <w:p>
            <w:pPr>
              <w:spacing w:after="0" w:before="0" w:lineRule="auto" w:line="276"/>
              <w:jc w:val="left"/>
            </w:pPr>
            <w:r>
              <w:rPr>
                <w:rFonts w:ascii="Times New Roman" w:hAnsi="Times New Roman" w:cs="Times New Roman" w:eastAsia="Times New Roman"/>
                <w:b w:val="false"/>
                <w:sz w:val="26"/>
              </w:rPr>
              <w:t>Thông tư số 229/2016/TT-BTC Thông tư số 229/2016/TT-BTC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58/2020/TT-BCA</w:t>
            </w:r>
          </w:p>
        </w:tc>
        <w:tc>
          <w:p/>
          <w:p>
            <w:pPr>
              <w:spacing w:after="0" w:before="0" w:lineRule="auto" w:line="276"/>
              <w:jc w:val="left"/>
            </w:pPr>
            <w:r>
              <w:rPr>
                <w:rFonts w:ascii="Times New Roman" w:hAnsi="Times New Roman" w:cs="Times New Roman" w:eastAsia="Times New Roman"/>
                <w:b w:val="false"/>
                <w:sz w:val="26"/>
              </w:rPr>
              <w:t>Thông tư 58/2020/TT-BCA</w:t>
            </w:r>
          </w:p>
        </w:tc>
        <w:tc>
          <w:p/>
          <w:p>
            <w:pPr>
              <w:spacing w:after="0" w:before="0" w:lineRule="auto" w:line="276"/>
              <w:jc w:val="left"/>
            </w:pPr>
            <w:r>
              <w:rPr>
                <w:rFonts w:ascii="Times New Roman" w:hAnsi="Times New Roman" w:cs="Times New Roman" w:eastAsia="Times New Roman"/>
                <w:b w:val="false"/>
                <w:sz w:val="26"/>
              </w:rPr>
              <w:t>16-06-2020</w:t>
            </w:r>
          </w:p>
        </w:tc>
        <w:tc>
          <w:p/>
        </w:tc>
      </w:tr>
      <w:tr>
        <w:tc>
          <w:p/>
          <w:p>
            <w:pPr>
              <w:spacing w:after="0" w:before="0" w:lineRule="auto" w:line="276"/>
              <w:jc w:val="left"/>
            </w:pPr>
            <w:r>
              <w:rPr>
                <w:rFonts w:ascii="Times New Roman" w:hAnsi="Times New Roman" w:cs="Times New Roman" w:eastAsia="Times New Roman"/>
                <w:b w:val="false"/>
                <w:sz w:val="26"/>
              </w:rPr>
              <w:t>24/2023/TT-BCA</w:t>
            </w:r>
          </w:p>
        </w:tc>
        <w:tc>
          <w:p/>
          <w:p>
            <w:pPr>
              <w:spacing w:after="0" w:before="0" w:lineRule="auto" w:line="276"/>
              <w:jc w:val="left"/>
            </w:pPr>
            <w:r>
              <w:rPr>
                <w:rFonts w:ascii="Times New Roman" w:hAnsi="Times New Roman" w:cs="Times New Roman" w:eastAsia="Times New Roman"/>
                <w:b w:val="false"/>
                <w:sz w:val="26"/>
              </w:rPr>
              <w:t>Thông tư số 24/2023/TT-BCA ngày 01/07/2023 của Bộ trưởng Bộ Công an quy định về cấp, thu hồi đăng ký, biển số xe cơ giới</w:t>
            </w:r>
          </w:p>
        </w:tc>
        <w:tc>
          <w:p/>
          <w:p>
            <w:pPr>
              <w:spacing w:after="0" w:before="0" w:lineRule="auto" w:line="276"/>
              <w:jc w:val="left"/>
            </w:pPr>
            <w:r>
              <w:rPr>
                <w:rFonts w:ascii="Times New Roman" w:hAnsi="Times New Roman" w:cs="Times New Roman" w:eastAsia="Times New Roman"/>
                <w:b w:val="false"/>
                <w:sz w:val="26"/>
              </w:rPr>
              <w:t>01-07-2023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60/2023/TT-BTC</w:t>
            </w:r>
          </w:p>
        </w:tc>
        <w:tc>
          <w:p/>
          <w:p>
            <w:pPr>
              <w:spacing w:after="0" w:before="0" w:lineRule="auto" w:line="276"/>
              <w:jc w:val="left"/>
            </w:pPr>
            <w:r>
              <w:rPr>
                <w:rFonts w:ascii="Times New Roman" w:hAnsi="Times New Roman" w:cs="Times New Roman" w:eastAsia="Times New Roman"/>
                <w:b w:val="false"/>
                <w:sz w:val="26"/>
              </w:rPr>
              <w:t>Thông tư số 60/2023/TT-BTC ngày 07/9/2023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07-09-2023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quy định tại khoản 1, khoản 2 Điều 19 Thông tư số 24/2023/TT-BCA: Chứng nhận đăng ký xe tạm thời có giá trị sử dụng 15 ngày; được gia hạn một lần tối đa không quá 15 ngày. Khi thực hiện gia hạn, chủ xe kê khai giấy khai đăng ký xe tạm thời trên cổng dịch vụ công hoặc trực tiếp tại cơ quan đăng ký xe.
+ Đối với trường hợp quy định tại khoản 3, khoản 4, khoản 5, khoản 6 Điều 19 Thông tư số 24/2023/TT-BCA: Chứng nhận đăng ký xe tạm thời được ghi theo thời hạn mà cơ quan thẩm quyền cho phép để phục vụ các hoạt động đó.
+ Xe đăng ký tạm thời được phép tham gia giao thông theo thời hạn, tuyến đường và phạm vi hoạt động ghi trong chứng nhận đăng ký xe tạm thời.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xe tạm thời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2026-04-30T17:13:53Z</dcterms:created>
  <dc:creator>Apache POI</dc:creator>
</cp:coreProperties>
</file>