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làm bản sao di sản tư liệu được ghi vào Danh mục quốc gia về di sản tư liệu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gửi 01 bộ hồ tới Sở Văn hóa, Thể thao và Du lịch/Sở Văn hóa và Thể thao. 
- Trong thời hạn 03 ngày làm việc kể từ ngày nhận được hồ sơ theo quy định, Sở Văn hóa, Thể thao và Du lịch/Sở Văn hóa và Thể thao thông báo bằng văn bản cho cơ quan, tổ chức, cá nhân đề nghị cấp giấy phép nếu hồ sơ không đầy đủ hoặc không hợp lệ. Văn bản thông báo cần nêu rõ lý do và yêu cầu bổ sung hoặc chỉnh sửa thành phần hồ sơ liên quan.
- Trong thời hạn 10 ngày kể từ ngày nhận được thông báo, cơ quan, tổ chức, cá nhân đề nghị cấp giấy phép có trách nhiệm bổ sung hoặc chỉnh sửa thành phần hồ sơ liên quan. Hết thời hạn nêu trên, nếu chưa nhận được hồ sơ hợp lệ, Sở Văn hóa, Thể thao và Du lịch/Sở Văn hóa và Thể thao trả lại hồ sơ.
- Trong thời hạn 03 ngày làm việc kể từ ngày nhận được hồ sơ hợp lệ, Sở Văn hóa, Thể thao và Du lịch/Sở Văn hóa và Thể thao có trách nhiệm xem xét và cấp giấy phép làm bản sao di sản tư liệu theo Mẫu số 40 tại Phụ lục I ban hành kèm theo Nghị định số 308/2025/NĐ-CP ngày 28 tháng 11 năm 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làm bản sao di sản tư liệu và Danh mục di sản tư liệu đề nghị làm bản sao quy định theo Mẫu số 41 tại Phụ lục I ban hành kèm theo Nghị định số 308/2025/NĐ-CP ngày 28 tháng 11 năm 2025 của Chính phủ, trong đó thuyết minh rõ lý do, sự cần thiết của việc làm bản sao và nêu rõ số lượng di sản tư liệu đề nghị được làm bản sao, số lượng bản sao đề xuất được làm.</w:t>
            </w:r>
          </w:p>
        </w:tc>
        <w:tc>
          <w:p/>
          <w:p>
            <w:pPr>
              <w:spacing w:after="0" w:before="0" w:lineRule="auto" w:line="276"/>
              <w:jc w:val="left"/>
            </w:pPr>
            <w:r>
              <w:rPr>
                <w:rFonts w:ascii="Times New Roman" w:hAnsi="Times New Roman" w:cs="Times New Roman" w:eastAsia="Times New Roman"/>
                <w:b w:val="false"/>
                <w:sz w:val="26"/>
              </w:rPr>
              <w:t>Mauso41.docx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cơ quan, tổ chức, cá nhân trực tiếp quản lý hoặc chủ sở hữu di sản tư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làm bản sao di sản tư liệu (trong đó nêu rõ sự cần thiết, mục đích, ý nghĩa của việc làm bản sao; nguồn gốc xuất xứ của di sản tư liệu gốc; chất liệu vật mang tin; tỉ lệ bản sao so với bản gốc; số lượng bản sao đề nghị được làm và nêu rõ lý do, cần thiết làm bản sao số lượng đó; dấu hiệu phân biệt giữa bản sao và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làm bản sao di sản tư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2026-05-22T17:56:23Z</dcterms:created>
  <dc:creator>Apache POI</dc:creator>
</cp:coreProperties>
</file>