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lưu hành tự do (CFS) đối với trang thiết bị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nộp hồ sơ cho Bộ Y tế thông qua Hệ thống thông tin giải quyết thủ tục hành chính Bộ Y tế (https://dichvucong.moh.gov.vn) hoặc Cổng thông tin điện tử về quản lý trang thiết bị y tế (https://dmec.moh.gov.vn/);</w:t>
      </w:r>
    </w:p>
    <w:p>
      <w:pPr>
        <w:spacing w:after="0" w:before="0" w:lineRule="auto" w:line="276"/>
        <w:jc w:val="both"/>
      </w:pPr>
      <w:r>
        <w:rPr>
          <w:rFonts w:ascii="Times New Roman" w:hAnsi="Times New Roman" w:cs="Times New Roman" w:eastAsia="Times New Roman"/>
          <w:b w:val="false"/>
          <w:sz w:val="26"/>
        </w:rPr>
        <w:t>Bước 2: Trường hợp hồ sơ chưa đầy đủ, đúng quy định, trong thời hạn 3 ngày làm việc, kể từ ngày tiếp nhận hồ sơ, Vụ Trang thiết bị và Công trình y tế - Bộ Y tế thông báo để thương nhân hoàn thiện hồ sơ.</w:t>
      </w:r>
    </w:p>
    <w:p>
      <w:pPr>
        <w:spacing w:after="0" w:before="0" w:lineRule="auto" w:line="276"/>
        <w:jc w:val="both"/>
      </w:pPr>
      <w:r>
        <w:rPr>
          <w:rFonts w:ascii="Times New Roman" w:hAnsi="Times New Roman" w:cs="Times New Roman" w:eastAsia="Times New Roman"/>
          <w:b w:val="false"/>
          <w:sz w:val="26"/>
        </w:rPr>
        <w:t>Bước 3: Thời hạn cấp CFS không quá 3 ngày làm việc, kể từ ngày thương nhân nộp hồ sơ đầy đủ, đúng quy định. Trường hợp không cấp CFS, Bộ Y tế có văn bản trả lời nêu rõ lý do.
Cơ quan cấp CFS có thể tiến hành kiểm tra tại nơi sản xuất trường hợp nhận thấy việc kiểm tra trên hồ sơ là chưa đủ căn cứ để cấp CFS hoặc phát hiện có dấu hiệu vi phạm quy định đối với CFS đã cấp trước đó.
Số lượng CFS được cấp cho hàng hóa theo yêu cầu của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(Phí thẩm định hồ sơ xuất khẩu trang thiết bị y tế)</w:t>
            </w:r>
          </w:p>
        </w:tc>
        <w:tc>
          <w:p/>
          <w:p>
            <w:pPr>
              <w:spacing w:after="0" w:before="0" w:lineRule="auto" w:line="276"/>
              <w:jc w:val="left"/>
            </w:pPr>
            <w:r>
              <w:rPr>
                <w:rFonts w:ascii="Times New Roman" w:hAnsi="Times New Roman" w:cs="Times New Roman" w:eastAsia="Times New Roman"/>
                <w:b w:val="false"/>
                <w:sz w:val="26"/>
              </w:rPr>
              <w:t>Sau 03 ngày làm việc kể từ thời điểm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chứng nhận lưu hành tự do theo mẫu số 07 Phụ lục I ban hành kèm Thông tư 19/2021/TT-BYT</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Nộp bản sao có chứng thực giấy chứng nhận đạt tiêu chuẩn chất lượng được cấp bởi tổ chức đánh giá sự phù hợp theo quy định của pháp luật còn hiệu lực tại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Y tế, Cục Hạ tầng và Thiết bị y tế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đối với trang thiết bị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về trang thiết bị y tế số 98/2021/NĐ-CP  (link trên thư viện pl vì trên cơ sở dữ liệu về văn bản QPPL ko có)</w:t>
            </w:r>
          </w:p>
        </w:tc>
        <w:tc>
          <w:p/>
          <w:p>
            <w:pPr>
              <w:spacing w:after="0" w:before="0" w:lineRule="auto" w:line="276"/>
              <w:jc w:val="left"/>
            </w:pPr>
            <w:r>
              <w:rPr>
                <w:rFonts w:ascii="Times New Roman" w:hAnsi="Times New Roman" w:cs="Times New Roman" w:eastAsia="Times New Roman"/>
                <w:b w:val="false"/>
                <w:sz w:val="26"/>
              </w:rPr>
              <w:t>08-11-2021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19/2021/TT-BYT</w:t>
            </w:r>
          </w:p>
        </w:tc>
        <w:tc>
          <w:p/>
          <w:p>
            <w:pPr>
              <w:spacing w:after="0" w:before="0" w:lineRule="auto" w:line="276"/>
              <w:jc w:val="left"/>
            </w:pPr>
            <w:r>
              <w:rPr>
                <w:rFonts w:ascii="Times New Roman" w:hAnsi="Times New Roman" w:cs="Times New Roman" w:eastAsia="Times New Roman"/>
                <w:b w:val="false"/>
                <w:sz w:val="26"/>
              </w:rPr>
              <w:t>Thông tư 19/2021/TT-BYT quy định về mẫu văn bản, báo cáo thực hiện Nghị định 98/2021/NĐ-CP về quản lý trang thiết bị y tế do Bộ trưởng Bộ Y tế ban hành (link lấy từ thuvienphapluat.vn vì cơ sở dữ liệu về văn bản qppl ko có)</w:t>
            </w:r>
          </w:p>
        </w:tc>
        <w:tc>
          <w:p/>
          <w:p>
            <w:pPr>
              <w:spacing w:after="0" w:before="0" w:lineRule="auto" w:line="276"/>
              <w:jc w:val="left"/>
            </w:pPr>
            <w:r>
              <w:rPr>
                <w:rFonts w:ascii="Times New Roman" w:hAnsi="Times New Roman" w:cs="Times New Roman" w:eastAsia="Times New Roman"/>
                <w:b w:val="false"/>
                <w:sz w:val="26"/>
              </w:rPr>
              <w:t>16-11-2021</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2026-05-09T03:11:21Z</dcterms:created>
  <dc:creator>Apache POI</dc:creator>
</cp:coreProperties>
</file>