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2.002847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851/QĐ-BKHCN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đăng ký hỗ trợ sử dụng dịch vụ viễn thông phổ cập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Doanh nghiệp viễn thông căn cứ hướng dẫn thực hiện chương trình cung cấp dịch vụ viễn thông công ích của Bộ Khoa học và Công nghệ, nhu cầu của đối tượng được hỗ trợ tổng hợp danh sách đối tượng được hỗ trợ sử dụng dịch vụ viễn thông phổ cập. Doanh nghiệp viễn thông có văn bản gửi cơ quan chuyên môn được Uỷ ban nhân dân cấp tỉnh giao nhiệm vụ xác nhận danh sách đối tượng.</w:t>
      </w:r>
    </w:p>
    <w:p>
      <w:pPr>
        <w:spacing w:after="0" w:before="0" w:lineRule="auto" w:line="276"/>
        <w:jc w:val="both"/>
      </w:pPr>
      <w:r>
        <w:rPr>
          <w:rFonts w:ascii="Times New Roman" w:hAnsi="Times New Roman" w:cs="Times New Roman" w:eastAsia="Times New Roman"/>
          <w:b w:val="false"/>
          <w:sz w:val="26"/>
        </w:rPr>
        <w:t>2. Trong thời hạn 10 ngày làm việc kể từ ngày nhận được danh sách, Cơ quan chuyên môn được Uỷ ban nhân dân cấp tỉnh giao nhiệm vụ hoàn thành việc xác nhận đối tượng đủ điều kiện và thông báo cho doanh nghiệp biết để doanh nghiệp thông báo cho đối tượng sử dụng.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tỉnh.
-Trong vòng 10 ngày làm việc kể từ ngày nhận được danh sách do doanh nghiệp gửi, Cơ quan chuyên môn được Uỷ ban nhân dân cấp tỉnh giao nhiệm vụ hoàn thành việc xác nhận đối tượng đủ điều kiện được hỗ trợ và có văn bản thông báo cho doanh nghiệp biết để doanh nghiệp thông báo cho đối tượng sử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thông qua cổng dịch vụ công trực tuyến: Cổng dịch vụ công quốc gia (https://dichvucong.gov.vn).
-Trong vòng 10 ngày làm việc kể từ ngày nhận được danh sách do doanh nghiệp gửi, Cơ quan chuyên môn được Uỷ ban nhân dân cấp tỉnh giao nhiệm vụ hoàn thành việc xác nhận đối tượng đủ điều kiện được hỗ trợ và có văn bản thông báo cho doanh nghiệp biết để doanh nghiệp thông báo cho đối tượng sử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tỉnh.
-Trong vòng 10 ngày làm việc kể từ ngày nhận được danh sách do doanh nghiệp gửi, Cơ quan chuyên môn được Uỷ ban nhân dân cấp tỉnh giao nhiệm vụ hoàn thành việc xác nhận đối tượng đủ điều kiện được hỗ trợ và có văn bản thông báo cho doanh nghiệp biết để doanh nghiệp thông báo cho đối tượng sử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Danh sách đối tượng đăng ký nhận hỗ trợ sử dụng dịch vụ viễn thông phổ cập theo Mẫu số 04 Phụ lục IV Thông tư số 01/2026/TT-BKHCN</w:t>
            </w:r>
          </w:p>
        </w:tc>
        <w:tc>
          <w:p/>
          <w:p>
            <w:pPr>
              <w:spacing w:after="0" w:before="0" w:lineRule="auto" w:line="276"/>
              <w:jc w:val="left"/>
            </w:pPr>
            <w:r>
              <w:rPr>
                <w:rFonts w:ascii="Times New Roman" w:hAnsi="Times New Roman" w:cs="Times New Roman" w:eastAsia="Times New Roman"/>
                <w:b w:val="false"/>
                <w:sz w:val="26"/>
              </w:rPr>
              <w:t>Mauso04PhulucIV.doc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đối tượng không đủ điều kiện nhận hỗ trợ sử dụng dịch vụ viễn thông phổ cập theo Mẫu số 04a Phụ lục IV Thông tư số 01/2026/TT-BKHCN</w:t>
            </w:r>
          </w:p>
        </w:tc>
        <w:tc>
          <w:p/>
          <w:p>
            <w:pPr>
              <w:spacing w:after="0" w:before="0" w:lineRule="auto" w:line="276"/>
              <w:jc w:val="left"/>
            </w:pPr>
            <w:r>
              <w:rPr>
                <w:rFonts w:ascii="Times New Roman" w:hAnsi="Times New Roman" w:cs="Times New Roman" w:eastAsia="Times New Roman"/>
                <w:b w:val="false"/>
                <w:sz w:val="26"/>
              </w:rPr>
              <w:t>Mauso04aPhulucIV.doc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đối tượng đủ điều kiện nhận hỗ trợ sử dụng dịch vụ viễn thông phổ cập điều chỉnh thông tin theo Mẫu số 04b Phụ lục IV Thông tư số 01/2026/TT-BKHCN</w:t>
            </w:r>
          </w:p>
        </w:tc>
        <w:tc>
          <w:p/>
          <w:p>
            <w:pPr>
              <w:spacing w:after="0" w:before="0" w:lineRule="auto" w:line="276"/>
              <w:jc w:val="left"/>
            </w:pPr>
            <w:r>
              <w:rPr>
                <w:rFonts w:ascii="Times New Roman" w:hAnsi="Times New Roman" w:cs="Times New Roman" w:eastAsia="Times New Roman"/>
                <w:b w:val="false"/>
                <w:sz w:val="26"/>
              </w:rPr>
              <w:t>Mauso04bPhulucIV.doc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đối tượng đủ điều kiện được hỗ trợ sử dụng dịch vụ viễn thông phổ cập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295/2025/NĐ-CP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Viễn thông về hoạt động viễn thông công ích và cơ chế tài chính thực hiện hoạt động viễn thông công ích.</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01/2026/TT-BKHCN</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295/2025/NĐ-CP ngày 15/11/2025 của Chính phủ quy định chi tiết thi hành Luật Viễn thông về hoạt động viễn thông công ích và cơ chế tài chính thực hiện hoạt động viễn thông công ích.</w:t>
            </w:r>
          </w:p>
        </w:tc>
        <w:tc>
          <w:p/>
          <w:p>
            <w:pPr>
              <w:spacing w:after="0" w:before="0" w:lineRule="auto" w:line="276"/>
              <w:jc w:val="left"/>
            </w:pPr>
            <w:r>
              <w:rPr>
                <w:rFonts w:ascii="Times New Roman" w:hAnsi="Times New Roman" w:cs="Times New Roman" w:eastAsia="Times New Roman"/>
                <w:b w:val="false"/>
                <w:sz w:val="26"/>
              </w:rPr>
              <w:t>15-01-2026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doanh nghiệp: Doanh nghiệp đã được cơ quan nhà nước có thẩm quyền cấp giấy phép kinh doanh dịch vụ viễn thông có hạ tầng mạng và dịch vụ doanh nghiệp tham gia cung cấp phù hợp với giấy phép đã được cấp;
2. Thủ tướng Chính phủ đã phê duyệt chương trình cung cấp dịch vụ viễn thông công ích theo quy định;
3. Bộ Khoa học và Công nghệ đã phê duyệt kế hoạch hỗ trợ sử dụng dịch vụ viễn thông công ích, dự toán kinh phí hỗ trợ sử dụng dịch vụ viễn thông công ích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2026-05-14T16:59:45Z</dcterms:created>
  <dc:creator>Apache POI</dc:creator>
</cp:coreProperties>
</file>