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chấp thuận sáp nhập, hợp nhất quỹ tín dụng nhân dân được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60 ngày kể từ ngày Ngân hàng Nhà nước chi nhánh Khu vực chấp thuận nguyên tắc tổ chức lại, quỹ tín dụng nhân dân nhận sáp nhập, quỹ tín dụng nhân dân đại diện gửi Ngân hàng Nhà nước chi nhánh Khu vực hồ sơ đề nghị chấp thuận tổ chức lại.
- Bước 2: Trong thời hạn 10 ngày kể từ ngày nhận đủ hồ sơ hợp lệ, Ngân hàng Nhà nước chi nhánh Khu vực có văn bản gửi quỹ tín dụng nhân dân nhận sáp nhập, quỹ tín dụng nhân dân đại diện xác nhận về việc đã nhận đủ hồ sơ hợp lệ hoặc có văn bản yêu cầu bổ sung, hoàn thiện hồ sơ. Quỹ tín dụng nhân dân hoàn thiện hồ sơ trong thời hạn tối đa 30 ngày kể từ ngày Ngân hàng Nhà nước chi nhánh Khu vực có văn bản yêu cầu bổ sung, hoàn thiện hồ sơ.
- Bước 3: Trong thời hạn 25 ngày kể từ ngày nhận đủ hồ sơ hợp lệ, Ngân hàng Nhà nước chi nhánh Khu vực: Có văn bản chấp thuận sáp nhập, hợp nhất quỹ tín dụng nhân dân; Cấp, sửa đổi, bổ sung Giấy phép cho quỹ tín dụng nhân dân hợp nhất, quỹ tín dụng nhân dân nhận sáp nhập. Trường hợp không chấp thuận, Ngân hàng Nhà nước chi nhánh Khu vực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(đối với trường hợp cấp mới Giấy phép)</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(đối với trường hợp cấp mới Giấy phép)</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(đối với trường hợp cấp mới Giấy phép)</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cuộc họp Đại hội thành viên đầu tiên quỹ tín dụng nhân dân hợp nhất về việc: Bầu, bổ nhiệm Chủ tịch và các thành viên khác của Hội đồng quản trị, Trưởng ban và các thành viên khác của Ban kiểm soát theo danh sách nhân sự dự kiến được Ngân hàng Nhà nước chi nhánh Khu vực chấp thuận; Thông qua các nội dung khác theo quy định phải được các thành viên tham dự cuộc họp Đại hội thành viên đầu tiên biểu quyết thông qua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cuộc họp Đại hội thành viên quỹ tín dụng nhân dân nhận sáp nhập về việc bầu, bổ nhiệm Chủ tịch và các thành viên khác của Hội đồng quản trị, Trưởng ban và các thành viên khác của Ban kiểm soát theo danh sách nhân sự dự kiến được Ngân hàng Nhà nước chi nhánh Khu vực chấp thuận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quỹ tín dụng nhân dân hợp nhất về việc bổ nhiệm Giám đốc theo danh sách nhân sự dự kiến được Ngân hàng Nhà nước chi nhánh Khu vực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Hội đồng quản trị quỹ tín dụng nhân dân nhận sáp nhập về việc bổ nhiệm Giám đốc theo danh sách nhân sự dự kiến được Ngân hàng Nhà nước chi nhánh Khu vực chấp thuận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quỹ tín dụng nhân dân nhận sáp nhập, quỹ tín dụng nhân dân hợp nhất đã được Đại hội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quy định nội bộ về tổ chức và hoạt động của quỹ tín dụng nhân dân hợp nhất đã được cấp có thẩm quyền thông qua, tối thiểu bao gồm các quy định nội bộ quy định tại khoản 2 Điều 101 Luật Các tổ chức tín dụng và quy định về tổ chức và hoạt động của Hội đồng quản trị, Ban kiểm soát, người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sáp nhập, hợp nhất quỹ tín dụng nhân dân; Cấp, sửa đổi, bổ sung Giấy phép cho quỹ tín dụng nhân dân hợp nhất, quỹ tín dụng nhân dân nhận sáp nhập., Văn bản từ chối chấp thuận sáp nhập, hợp nhất quỹ tín dụng nhân dân được kiểm soát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10/2025/TT-NHNN</w:t>
            </w:r>
          </w:p>
        </w:tc>
        <w:tc>
          <w:p/>
          <w:p>
            <w:pPr>
              <w:spacing w:after="0" w:before="0" w:lineRule="auto" w:line="276"/>
              <w:jc w:val="left"/>
            </w:pPr>
            <w:r>
              <w:rPr>
                <w:rFonts w:ascii="Times New Roman" w:hAnsi="Times New Roman" w:cs="Times New Roman" w:eastAsia="Times New Roman"/>
                <w:b w:val="false"/>
                <w:sz w:val="26"/>
              </w:rPr>
              <w:t>Thông tư quy định về tổ chức lại, thu hồi giấy phép và thanh lý tài sản của quỹ tín dụng nhân dân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Thông tư số 63/2025/TT-NHNN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một số Thông tư  về quỹ tín dụng nhân dân</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2026-05-01T01:16:33Z</dcterms:created>
  <dc:creator>Apache POI</dc:creator>
</cp:coreProperties>
</file>