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2373/QĐ-BYT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nghiệm đánh giá chất lượng, an toàn, hiệu lực đối với vắc xin, sinh phẩm, huyết thanh chứa kháng thể, dẫn xuất của máu và huyết tương người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sản xuất và kinh doanh phải gửi mẫu và hồ sơ sản xuất vắc xin, sinh phẩm là huyết thanh chứa kháng thể, dẫn xuất của máu và huyết tương người đến Viện Kiểm định Quốc gia vắc xin và sinh phẩm y tế để kiểm nghiệm đánh giá trước khi đưa ra lưu hành.</w:t>
      </w:r>
    </w:p>
    <w:p>
      <w:pPr>
        <w:spacing w:after="0" w:before="0" w:lineRule="auto" w:line="276"/>
        <w:jc w:val="both"/>
      </w:pPr>
      <w:r>
        <w:rPr>
          <w:rFonts w:ascii="Times New Roman" w:hAnsi="Times New Roman" w:cs="Times New Roman" w:eastAsia="Times New Roman"/>
          <w:b w:val="false"/>
          <w:sz w:val="26"/>
        </w:rPr>
        <w:t>Bước 2: Sau khi nhận đủ mẫu và hồ sơ Viện Kiểm định Quốc gia vắc xin và sinh phẩm y tế tiến hành rà soát hồ sơ, tiến hành kiểm nghiệm mẫu vắc xin, sinh phẩm gửi tới, cụ thể:
a) Trong thời hạn tối đa 15 ngày, kể từ ngày nhận được mẫu thuốc, cơ sở kiểm nghiệm phải trả lời kết quả kiểm nghiệm, phân tích mẫu thuốc được lấy bởi cơ quan kiểm tra chất lượng trong các trường hợp sau:
- Thuốc có thông tin về phản ứng có hại nghiêm trọng;
- Thuốc của cơ sở có vi phạm nghiêm trọng về đáp ứng Thực hành tốt;
- Thuốc được lấy mẫu bổ sung trong các trường hợp quy định tại Điểm b Khoản 1 và Điểm b Khoản 2 Điều 14 Thông tư này.
b) Trong thời hạn tối đa 20 ngày, kể từ ngày nhận được mẫu thuốc, cơ sở kiểm nghiệm phải trả lời kết quả kiểm nghiệm, phân tích trong trường hợp sau:
- Thuốc phải kiểm nghiệm trước khi lưu hành theo quy định tại Khoản 1 Điều 8 Thông tư này;
- Thuốc không thuộc trường hợp quy định tại điểm b, điểm d Khoản này.
c) Trong thời hạn tối đa 30 ngày, kể từ ngày nhận được mẫu thuốc, nguyên liệu làm thuốc, cơ sở kiểm nghiệm phải trả lời kết quả kiểm nghiệm, phân tích mẫu trong các trường hợp sau:
- Thuốc, nguyên liệu làm thuốc có các phép thử có yêu cầu về thời gian thử nghiệm kéo dài;
- Thuốc, nguyên liệu làm thuốc có tiêu chuẩn chất lượng cần thẩm định lại hoặc đánh giá lại kết quả kiểm nghiệm;
- Thuốc, nguyên liệu làm thuốc có nghi ngờ về thành phần, chất lượng, phải áp dụng phương pháp kiểm nghiệm khác với phương pháp ghi trong tiêu chuẩn chất lượng đã đăng ký;
- Thuốc, nguyên liệu làm thuốc có phép thử mà cơ sở kiểm nghiệm không có đủ điều kiện thử nghiệm (ví dụ: thiếu thiết bị máy móc, hóa chất, thuốc thử, chất chuẩn).
d) Trường hợp không đáp ứng được thời hạn trả lời kết quả phân tích, kiểm nghiệm theo quy định tại các Điểm a, b và c bước này, cơ sở kiểm nghiệm phải giải trình lý do tại văn bản kèm theo phiếu kiểm nghiệm, phiếu phân tích;
e) Đối với mẫu thuốc, nguyên liệu làm thuốc do cơ sở kinh doanh dược, cơ sở sử dụng, tổ chức, cá nhân gửi tới để phân tích, kiểm nghiệm hoặc thẩm định tiêu chuẩn chất lượng thuốc, nguyên liệu làm thuốc, thời gian trả lời kết quả phân tích, kiểm nghiệm theo thỏa thuận của các bên.
Trường hợp để bảo đảm cung cấp vắc xin, sinh phẩm y tế đáp ứng nhu cầu cấp bách cho quốc phòng, an ninh, phòng chống dịch bệnh, khắc phục hậu quả thiên tai, thảm họa, Viện Kiểm định Quốc gia vắc xin và sinh phẩm y tế thực hiện  việc rà soát Phiếu kiểm nghiệm lô của nhà sản xuất, điều kiện bảo quản, vận chuyển và kiểm tra một số chỉ tiêu chất lượng để tiến hành xuất xưởng lô.</w:t>
      </w:r>
    </w:p>
    <w:p>
      <w:pPr>
        <w:spacing w:after="0" w:before="0" w:lineRule="auto" w:line="276"/>
        <w:jc w:val="both"/>
      </w:pPr>
      <w:r>
        <w:rPr>
          <w:rFonts w:ascii="Times New Roman" w:hAnsi="Times New Roman" w:cs="Times New Roman" w:eastAsia="Times New Roman"/>
          <w:b w:val="false"/>
          <w:sz w:val="26"/>
        </w:rPr>
        <w:t>Bước 3: Trong thời hạn 24 giờ, kể từ thời điểm ban hành phiếu kiểm nghiệm hoặc phiếu phân tích, cơ sở kiểm nghiệm phải gửi phiếu kiểm nghiệm hoặc phiếu phân tích tới cơ quan kiểm tra chất lượng, cơ sở sản xuất, cơ sở nhập khẩu có thuốc, nguyên liệu làm thuốc được lấy mẫu và cơ sở được lấy mẫu.
- Trường hợp mẫu thuốc, nguyên liệu làm thuốc không đạt tiêu chuẩn chất lượng, trong thời hạn 24 giờ, kể từ thời điểm ban hành phiếu phân tích hoặc phiếu kiểm nghiệm, cơ sở kiểm nghiệm phải gửi công văn thông báo về mẫu thuốc, nguyên liệu làm thuốc không đạt tiêu chuẩn chất lượng kèm theo phiếu kiểm nghiệm hoặc phiếu phân tích tới Bộ Y tế (Cục Quản lý Dược) theo hình thức văn bản hành chính và văn bản điện tử (bản scan) đến địa chỉ email: quanlychatluongthuoc.qld@moh.gov.vn hoặc tin nhắn đến số điện thoại của Cục Quản lý Dược từ địa chỉ, số điện thoại giao dịch chính thức của cơ sở kiểm nghiệm và Sở Y tế nơi có thuốc, nguyên liệu làm thuốc dược lấy mẫu.
- Viện Kiểm định Quốc gia vắc xin và sinh phẩm y tế cấp giấy chứng nhận chất lượng theo quy định tại Mẫu số 08 Phụ lục III ban hành kèm theo Thông tư này, trong đó ghi rõ các nội dung đáp ứng hoặc không đáp ứng yêu cầu và kết luận về chất lượng, an toàn, hiệu quả của lô vắc xin, sinh phẩm.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Tối đa 15 ngày 2. Tối đa 20 ngày 3. Tối đa 30 ngày </w:t>
            </w:r>
          </w:p>
        </w:tc>
        <w:tc>
          <w:p/>
          <w:p>
            <w:pPr>
              <w:spacing w:after="0" w:before="0" w:lineRule="auto" w:line="276"/>
              <w:jc w:val="left"/>
            </w:pPr>
            <w:r>
              <w:rPr>
                <w:rFonts w:ascii="Times New Roman" w:hAnsi="Times New Roman" w:cs="Times New Roman" w:eastAsia="Times New Roman"/>
                <w:b w:val="false"/>
                <w:sz w:val="26"/>
              </w:rPr>
              <w:t>Phí :  Đồng</w:t>
              <w:t xml:space="preserve"> (Thông tư số 35/2017/TT-BYT ngày 18/8/2017 của Bộ Y tế quy định  giá cụ thể đối với dịch vụ kiểm nghiệm mẫu thuốc, nguyên liệu làm thuốc, thuốc dùng cho người tại cơ sở y tế công lập sử dụng ngân sách nhà nước.)</w:t>
            </w:r>
          </w:p>
        </w:tc>
        <w:tc>
          <w:p/>
          <w:p>
            <w:pPr>
              <w:spacing w:after="0" w:before="0" w:lineRule="auto" w:line="276"/>
              <w:jc w:val="left"/>
            </w:pPr>
            <w:r>
              <w:rPr>
                <w:rFonts w:ascii="Times New Roman" w:hAnsi="Times New Roman" w:cs="Times New Roman" w:eastAsia="Times New Roman"/>
                <w:b w:val="false"/>
                <w:sz w:val="26"/>
              </w:rPr>
              <w:t>1. Tối đa 15 ngày trong các trường hợp sau:
- Thuốc có thông tin về phản ứng có hại nghiêm trọng;
- Thuốc của cơ sở có vi phạm nghiêm trọng về đáp ứng Thực hành tốt;
- Thuốc được lấy mẫu bổ sung trong các trường hợp quy định tại Điểm b Khoản 1 và Điểm b Khoản 2 Điều 14 Thông tư 11/2018/TT-BYT.
2. Tối đa 20 ngày trong trường hợp sau:
- Thuốc phải kiểm nghiệm trước khi lưu hành theo quy định tại Khoản 1 Điều 8 Thông tư 11/2018/TT-BYT;
- Thuốc không thuộc trường hợp quy định tại khoản 1 và 3 Mục này.
3. Tối đa 30 ngày trong các trường hợp sau:
- Thuốc, nguyên liệu làm thuốc có các phép thử có yêu cầu về thời gian thử nghiệm kéo dài;
- Thuốc, nguyên liệu làm thuốc có tiêu chuẩn chất lượng cần thẩm định lại hoặc đánh giá lại kết quả kiểm nghiệm;
- Thuốc, nguyên liệu làm thuốc có nghi ngờ về thành phần, chất lượng, phải áp dụng phương pháp kiểm nghiệm khác với phương pháp ghi trong tiêu chuẩn chất lượng đã đăng ký;
- Thuốc, nguyên liệu làm thuốc có phép thử mà cơ sở kiểm nghiệm không có đủ điều kiện thử nghiệm (ví dụ: thiếu thiết bị máy móc, hóa chất, thuốc thử, chất chuẩn).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 Tối đa 15 ngày 2. Tối đa 20 ngày 3. Tối đa 30 ngày </w:t>
            </w:r>
          </w:p>
        </w:tc>
        <w:tc>
          <w:p/>
          <w:p>
            <w:pPr>
              <w:spacing w:after="0" w:before="0" w:lineRule="auto" w:line="276"/>
              <w:jc w:val="left"/>
            </w:pPr>
            <w:r>
              <w:rPr>
                <w:rFonts w:ascii="Times New Roman" w:hAnsi="Times New Roman" w:cs="Times New Roman" w:eastAsia="Times New Roman"/>
                <w:b w:val="false"/>
                <w:sz w:val="26"/>
              </w:rPr>
              <w:t>Phí :  Đồng</w:t>
              <w:t xml:space="preserve"> (Thông tư số 35/2017/TT-BYT ngày 18/8/2017 của Bộ Y tế quy định  giá cụ thể đối với dịch vụ kiểm nghiệm mẫu thuốc, nguyên liệu làm thuốc, thuốc dùng cho người tại cơ sở y tế công lập sử dụng ngân sách nhà nước.)</w:t>
            </w:r>
          </w:p>
        </w:tc>
        <w:tc>
          <w:p/>
          <w:p>
            <w:pPr>
              <w:spacing w:after="0" w:before="0" w:lineRule="auto" w:line="276"/>
              <w:jc w:val="left"/>
            </w:pPr>
            <w:r>
              <w:rPr>
                <w:rFonts w:ascii="Times New Roman" w:hAnsi="Times New Roman" w:cs="Times New Roman" w:eastAsia="Times New Roman"/>
                <w:b w:val="false"/>
                <w:sz w:val="26"/>
              </w:rPr>
              <w:t>1. Tối đa 15 ngày trong các trường hợp sau:
- Thuốc có thông tin về phản ứng có hại nghiêm trọng;
- Thuốc của cơ sở có vi phạm nghiêm trọng về đáp ứng Thực hành tốt;
- Thuốc được lấy mẫu bổ sung trong các trường hợp quy định tại Điểm b Khoản 1 và Điểm b Khoản 2 Điều 14 Thông tư 11/2018/TT-BYT.
2. Tối đa 20 ngày trong trường hợp sau:
- Thuốc phải kiểm nghiệm trước khi lưu hành theo quy định tại Khoản 1 Điều 8 Thông tư 11/2018/TT-BYT;
- Thuốc không thuộc trường hợp quy định tại khoản 1 và 3 Mục này.
3. Tối đa 30 ngày trong các trường hợp sau:
- Thuốc, nguyên liệu làm thuốc có các phép thử có yêu cầu về thời gian thử nghiệm kéo dài;
- Thuốc, nguyên liệu làm thuốc có tiêu chuẩn chất lượng cần thẩm định lại hoặc đánh giá lại kết quả kiểm nghiệm;
- Thuốc, nguyên liệu làm thuốc có nghi ngờ về thành phần, chất lượng, phải áp dụng phương pháp kiểm nghiệm khác với phương pháp ghi trong tiêu chuẩn chất lượng đã đăng ký;
- Thuốc, nguyên liệu làm thuốc có phép thử mà cơ sở kiểm nghiệm không có đủ điều kiện thử nghiệm (ví dụ: thiếu thiết bị máy móc, hóa chất, thuốc thử, chất chuẩn).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Đối với vắc xin, sinh phẩm là huyết thanh chứa kháng thể, dẫn xuất của máu và huyết tương người được sản xuất trong nước: a) Phiếu gửi mẫu kiểm nghiệm; b) Mẫu vắc xin, sinh phẩm để kiểm nghiệm (số lượng mẫu đối với từng loại vắc xin, sinh phẩm theo quy định tại Hướng dẫn của Bộ Y tế về kiểm nghiệm xuất xưởng vắc xin, sinh phẩm là huyết thanh chứa kháng thể, dẫn xuất của máu và huyết tương người); c) Hồ sơ tóm tắt sản xuất và kiểm tra chất lượng của lô vắc xin, sinh phẩm (bản sao có đóng dấu xác nhận của cơ sở sản xuất); d) Phiếu kiểm nghiệm lô của cơ sở sản xuất.</w:t>
            </w:r>
          </w:p>
        </w:tc>
        <w:tc>
          <w:p/>
          <w:p>
            <w:pPr>
              <w:spacing w:after="0" w:before="0" w:lineRule="auto" w:line="276"/>
              <w:jc w:val="left"/>
            </w:pPr>
            <w:r>
              <w:rPr>
                <w:rFonts w:ascii="Times New Roman" w:hAnsi="Times New Roman" w:cs="Times New Roman" w:eastAsia="Times New Roman"/>
                <w:b w:val="false"/>
                <w:sz w:val="26"/>
              </w:rPr>
              <w:t>Mus02.docx</w:t>
            </w:r>
          </w:p>
          <w:p>
            <w:pPr>
              <w:spacing w:after="0" w:before="0" w:lineRule="auto" w:line="276"/>
              <w:jc w:val="left"/>
            </w:pPr>
            <w:r>
              <w:rPr>
                <w:rFonts w:ascii="Times New Roman" w:hAnsi="Times New Roman" w:cs="Times New Roman" w:eastAsia="Times New Roman"/>
                <w:b w:val="false"/>
                <w:sz w:val="26"/>
              </w:rPr>
              <w:t>Mus01.docx</w:t>
            </w:r>
          </w:p>
          <w:p>
            <w:pPr>
              <w:spacing w:after="0" w:before="0" w:lineRule="auto" w:line="276"/>
              <w:jc w:val="left"/>
            </w:pPr>
            <w:r>
              <w:rPr>
                <w:rFonts w:ascii="Times New Roman" w:hAnsi="Times New Roman" w:cs="Times New Roman" w:eastAsia="Times New Roman"/>
                <w:b w:val="false"/>
                <w:sz w:val="26"/>
              </w:rPr>
              <w:t>Mus03.docx</w:t>
            </w:r>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Đối với vắc xin, sinh phẩm là huyết thanh chứa kháng thể, dẫn xuất của máu và huyết tương người nhập khẩu: a) Phiếu gửi mẫu kiểm nghiệm; b) Mẫu vắc xin, sinh phẩm để kiểm nghiệm (số lượng mẫu đối với từng loại vắc xin, sinh phẩm theo quy định tại Hướng dẫn của Bộ Y tế về kiểm nghiệm xuất xưởng vắc xin, sinh phẩm là huyết thanh chứa kháng thể, dẫn xuất của máu và huyết tương người); c) Hồ sơ tóm tắt sản xuất và kiểm tra chất lượng của lô vắc xin, sinh phẩm nhập khẩu (bản sao có đóng dấu xác nhận của cơ sở sản xuất hoặc của cơ sở nhập khẩu). Trường hợp để bảo đảm cung cấp vắc xin, sinh phẩm y tế đáp ứng nhu cầu cấp bách cho quốc phòng, an ninh, phòng chống dịch bệnh, khắc phục hậu quả thiên tai, thảm họa, cơ sở nhập khẩu được miễn nộp hồ sơ lô sản xuất được quy định tại điểm c khoản 2 Điều 3 Thông tư 11/2018 và Giấy chứng nhận chất lượng của cơ quan có thẩm quyền nước xuất khẩu quy định tại điểm d khoản 2 Điều 3 Thông tư 11/2018, được sửa đổi, bổ sung tại khoản 4 Điều 1 Thông tư số 45/2024/TT-BYT  (Phiếu kiểm nghiệm lô của nhà sản xuất và Bảng dữ liệu theo dõi điều kiện bảo quản trong quá trình vận chuyển là bắt buộc phải có). d) Giấy chứng nhận chất lượng của cơ quan có thẩm quyền nước xuất khẩu và Phiếu kiểm nghiệm lô của cơ sở sản xuất kèm theo đối với từng lô vắc xin, sinh phẩm nhập khẩu (bản sao có đóng dấu xác nhận của cơ sở nhập khẩu) đ) Bảng dữ liệu theo dõi điều kiện bảo quản (dây chuyền lạnh) trong quá trình vận chuyển lô hàng nhập khẩu (có đóng dấu xác nhận của cơ sở nhập khẩu) từ các thiết bị tự ghi nhiệt độ, kết quả chỉ thị đông băng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Viện Kiểm định Quốc gia vắc xin và Sinh phẩm y tế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chất lượng vắc xin, sinh phẩm, Văn bản thông báo gửi về Cục Quản lý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35/2017/TT-BYT</w:t>
            </w:r>
          </w:p>
        </w:tc>
        <w:tc>
          <w:p/>
          <w:p>
            <w:pPr>
              <w:spacing w:after="0" w:before="0" w:lineRule="auto" w:line="276"/>
              <w:jc w:val="left"/>
            </w:pPr>
            <w:r>
              <w:rPr>
                <w:rFonts w:ascii="Times New Roman" w:hAnsi="Times New Roman" w:cs="Times New Roman" w:eastAsia="Times New Roman"/>
                <w:b w:val="false"/>
                <w:sz w:val="26"/>
              </w:rPr>
              <w:t>Thông tư 35/2017/TT-BYT  Quy định giá cụ thể đối với dịch vụ kiểm nghiệm mẫu thuốc, nguyên liệu làm thuốc, thuốc dùng cho người tại cơ sở y tế công lập sử dụng ngân sách nhà nước</w:t>
            </w:r>
          </w:p>
        </w:tc>
        <w:tc>
          <w:p/>
          <w:p>
            <w:pPr>
              <w:spacing w:after="0" w:before="0" w:lineRule="auto" w:line="276"/>
              <w:jc w:val="left"/>
            </w:pPr>
            <w:r>
              <w:rPr>
                <w:rFonts w:ascii="Times New Roman" w:hAnsi="Times New Roman" w:cs="Times New Roman" w:eastAsia="Times New Roman"/>
                <w:b w:val="false"/>
                <w:sz w:val="26"/>
              </w:rPr>
              <w:t>18-08-2017</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11/2018/TT-BYT</w:t>
            </w:r>
          </w:p>
        </w:tc>
        <w:tc>
          <w:p/>
          <w:p>
            <w:pPr>
              <w:spacing w:after="0" w:before="0" w:lineRule="auto" w:line="276"/>
              <w:jc w:val="left"/>
            </w:pPr>
            <w:r>
              <w:rPr>
                <w:rFonts w:ascii="Times New Roman" w:hAnsi="Times New Roman" w:cs="Times New Roman" w:eastAsia="Times New Roman"/>
                <w:b w:val="false"/>
                <w:sz w:val="26"/>
              </w:rPr>
              <w:t>Thông tư 11/2018/TT-BYT  Quy định về chất lượng thuốc, nguyên liệu làm thuốc</w:t>
            </w:r>
          </w:p>
        </w:tc>
        <w:tc>
          <w:p/>
          <w:p>
            <w:pPr>
              <w:spacing w:after="0" w:before="0" w:lineRule="auto" w:line="276"/>
              <w:jc w:val="left"/>
            </w:pPr>
            <w:r>
              <w:rPr>
                <w:rFonts w:ascii="Times New Roman" w:hAnsi="Times New Roman" w:cs="Times New Roman" w:eastAsia="Times New Roman"/>
                <w:b w:val="false"/>
                <w:sz w:val="26"/>
              </w:rPr>
              <w:t>04-05-2018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03/2020/TT-BYT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11/2018/TT-BYT ngày 04/5/2018 của Bộ trưởng Bộ Y tế quy định về chất lượng thuốc, nguyên liệu làm thuốc</w:t>
            </w:r>
          </w:p>
        </w:tc>
        <w:tc>
          <w:p/>
          <w:p>
            <w:pPr>
              <w:spacing w:after="0" w:before="0" w:lineRule="auto" w:line="276"/>
              <w:jc w:val="left"/>
            </w:pPr>
            <w:r>
              <w:rPr>
                <w:rFonts w:ascii="Times New Roman" w:hAnsi="Times New Roman" w:cs="Times New Roman" w:eastAsia="Times New Roman"/>
                <w:b w:val="false"/>
                <w:sz w:val="26"/>
              </w:rPr>
              <w:t>22-01-2020</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23/2021/TT-BYT</w:t>
            </w:r>
          </w:p>
        </w:tc>
        <w:tc>
          <w:p/>
          <w:p>
            <w:pPr>
              <w:spacing w:after="0" w:before="0" w:lineRule="auto" w:line="276"/>
              <w:jc w:val="left"/>
            </w:pPr>
            <w:r>
              <w:rPr>
                <w:rFonts w:ascii="Times New Roman" w:hAnsi="Times New Roman" w:cs="Times New Roman" w:eastAsia="Times New Roman"/>
                <w:b w:val="false"/>
                <w:sz w:val="26"/>
              </w:rPr>
              <w:t>sửa đổi, bổ sung một số văn bản quy phạm pháp luật do Bộ trưởng Bộ Y tế ban hành</w:t>
            </w:r>
          </w:p>
        </w:tc>
        <w:tc>
          <w:p/>
          <w:p>
            <w:pPr>
              <w:spacing w:after="0" w:before="0" w:lineRule="auto" w:line="276"/>
              <w:jc w:val="left"/>
            </w:pPr>
            <w:r>
              <w:rPr>
                <w:rFonts w:ascii="Times New Roman" w:hAnsi="Times New Roman" w:cs="Times New Roman" w:eastAsia="Times New Roman"/>
                <w:b w:val="false"/>
                <w:sz w:val="26"/>
              </w:rPr>
              <w:t>19-12-2021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45/2024/TT-BYT</w:t>
            </w:r>
          </w:p>
        </w:tc>
        <w:tc>
          <w:p/>
          <w:p>
            <w:pPr>
              <w:spacing w:after="0" w:before="0" w:lineRule="auto" w:line="276"/>
              <w:jc w:val="left"/>
            </w:pPr>
            <w:r>
              <w:rPr>
                <w:rFonts w:ascii="Times New Roman" w:hAnsi="Times New Roman" w:cs="Times New Roman" w:eastAsia="Times New Roman"/>
                <w:b w:val="false"/>
                <w:sz w:val="26"/>
              </w:rPr>
              <w:t>sửa đổi, bổ sung một số điều và phụ lục kèm theo của Thông tư số 11/2018/TT-BYT ngày 04 tháng 5 năm 2018 của Bộ trưởng Bộ Y tế quy định về chất lượng thuốc, nguyên liệu làm thuốc</w:t>
            </w:r>
          </w:p>
        </w:tc>
        <w:tc>
          <w:p/>
          <w:p>
            <w:pPr>
              <w:spacing w:after="0" w:before="0" w:lineRule="auto" w:line="276"/>
              <w:jc w:val="left"/>
            </w:pPr>
            <w:r>
              <w:rPr>
                <w:rFonts w:ascii="Times New Roman" w:hAnsi="Times New Roman" w:cs="Times New Roman" w:eastAsia="Times New Roman"/>
                <w:b w:val="false"/>
                <w:sz w:val="26"/>
              </w:rPr>
              <w:t>24-12-2024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Thuốc thuộc một trong các trường hợp sau đây phải được kiểm nghiệm bởi cơ sở kiểm nghiệm do Bộ Y tế (Cục Quản lý Dược) chỉ định trước khi lưu hành:
a) Thuốc quy định tại Điểm a và Điểm b Khoản 4 Điều 103 của Luật dược;
b) Sinh phẩm là dẫn xuất của máu và huyết tương người;
c) Thuốc nhập khẩu theo quy định tại Điều 70 Nghị định số 54/2017/NĐ-CP ngày 08 tháng 5 năm 2017 của Chính phủ quy định chi tiết một số điều và biện pháp thi hành Luật dược (sau đây viết tắt là Nghị định số 54/2017/NĐ-CP);
d) Thuốc được sản xuất bởi cơ sở sản xuất thuốc nước ngoài thuộc Danh sách cơ sở sản xuất có thuốc vi phạm chất lượng do Bộ Y tế (Cục Quản lý Dược) công bố.</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2026-05-23T16:31:17Z</dcterms:created>
  <dc:creator>Apache POI</dc:creator>
</cp:coreProperties>
</file>