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2.001290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4576/QĐ-BQP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hồ sơ và giải quyết truy lĩnh trợ cấp thương tật đối với thương binh ngừng hưởng do khách quan hoặc thất lạc hồ sơ (đối với người đang công tác trong Quân đội)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Đối tượng làm đơn đề nghị cấp lại hồ sơ thương binh và giải quyết truy lĩnh trợ cấp thương tật (Mẫu TL), kèm theo giấy tờ làm căn cứ xét duyệt theo quy định, gửi đơn vị đang quản lý cấp trung đoàn và tương đương xác nhận, lập hồ sơ và đề nghị cấp có thẩm quyền;</w:t>
      </w:r>
    </w:p>
    <w:p>
      <w:pPr>
        <w:spacing w:after="0" w:before="0" w:lineRule="auto" w:line="276"/>
        <w:jc w:val="both"/>
      </w:pPr>
      <w:r>
        <w:rPr>
          <w:rFonts w:ascii="Times New Roman" w:hAnsi="Times New Roman" w:cs="Times New Roman" w:eastAsia="Times New Roman"/>
          <w:b w:val="false"/>
          <w:sz w:val="26"/>
        </w:rPr>
        <w:t>b)	Cấp trung đoàn và tương đương trở lên kiểm tra, xem xét, hoàn thiện hồ sơ báo cáo lên cấp trên trực tiếp, gửi Cục Chính sách/Tổng cục Chính trị;</w:t>
      </w:r>
    </w:p>
    <w:p>
      <w:pPr>
        <w:spacing w:after="0" w:before="0" w:lineRule="auto" w:line="276"/>
        <w:jc w:val="both"/>
      </w:pPr>
      <w:r>
        <w:rPr>
          <w:rFonts w:ascii="Times New Roman" w:hAnsi="Times New Roman" w:cs="Times New Roman" w:eastAsia="Times New Roman"/>
          <w:b w:val="false"/>
          <w:sz w:val="26"/>
        </w:rPr>
        <w:t>c)	Cục Chính sách/Tổng cục Chính trị thẩm định hồ sơ, đề nghị Chủ nhiệm Tổng cục Chính trị trình Bộ trưởng Bộ Quốc phòng giải quyết truy lĩnh trợ cấp thương tật; cấp lại hồ sơ thương binh; chuyển trả cơ quan, đơn vị đề nghị.</w:t>
      </w:r>
    </w:p>
    <w:p>
      <w:pPr>
        <w:spacing w:after="0" w:before="0" w:lineRule="auto" w:line="276"/>
        <w:jc w:val="both"/>
      </w:pPr>
      <w:r>
        <w:rPr>
          <w:rFonts w:ascii="Times New Roman" w:hAnsi="Times New Roman" w:cs="Times New Roman" w:eastAsia="Times New Roman"/>
          <w:b w:val="false"/>
          <w:sz w:val="26"/>
        </w:rPr>
        <w:t>d)	Cục trưởng Cục Chính trị hoặc Thủ trưởng cơ quan, đơn vị trực thuộc Bộ Quốc phòng (nơi không có Cục Chính trị) chỉ đạo cơ quan, đơn vị thuộc quyền thực hiện chế độ.</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70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70 ngày làm việc, kể từ ngày tiếp nhận đủ hồ sơ hợp lệ, cụ thể:
a)	Cấp trung đoàn và tương đương trở lên, mỗi cấp:10 ngày làm việc;
b)	Cục trưởng Cục Chính sách/Tổng cục Chính trị, Thủ trưởng Tổng cục Chính trị: 30 ngày làm việc;
c)	Cục trưởng Cục Chính trị hoặc Thủ trưởng cơ quan, đơn vị trực thuộc Bộ Quốc phòng (nơi không có Cục Chính trị): 10 ngày làm việc.
* Cách thức thực hiện:
Cá nhân gửi hồ sơ đến đơn vị đang quản lý cấp trung đoàn và tương đương.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cấp lại hồ sơ thương binh và giải quyết truy lĩnh trợ cấp thương tật (Mẫu TL);</w:t>
            </w:r>
          </w:p>
        </w:tc>
        <w:tc>
          <w:p/>
          <w:p>
            <w:pPr>
              <w:spacing w:after="0" w:before="0" w:lineRule="auto" w:line="276"/>
              <w:jc w:val="left"/>
            </w:pPr>
            <w:r>
              <w:rPr>
                <w:rFonts w:ascii="Times New Roman" w:hAnsi="Times New Roman" w:cs="Times New Roman" w:eastAsia="Times New Roman"/>
                <w:b w:val="false"/>
                <w:sz w:val="26"/>
              </w:rPr>
              <w:t>Mẫu TL.doc</w:t>
            </w:r>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chính một hoặc các giấy tờ sau: -	Sổ trợ cấp thương tật (ban hành theo quy định tại Thông tư số 254/TT-LB ngày 10/11/1967 của Liên bộ Nội vụ - Quốc phòng - Công an). -	Sổ Thương binh (ban hành theo Thông tư số 53/TBXH ngày 24/12/1981 của Bộ Thương binh và Xã hội). -	Biên bản giám định thương tật của Hội đồng Giám định y khoa; quyết định cấp giấy chứng nhận thương binh và trợ cấp thương tật (sao y bản chính nếu là quyết định tập thể); -	Trường hợp không có các giấy tờ nêu trên, nhưng đã được xếp hạng thương tật và có Bản trích lục hồ sơ thương tật được lập từ danh sách hoặc hồ sơ thương binh đang quản lý tại các đơn vị trực thuộc Bộ Quốc phòng; Cục Chính sách/Tổng cục Chính trị hoặc Cục Người có công/Bộ Lao động - Thương binh và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Cấp trung đoàn hoặc tương đương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Quốc phòng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Đơn vị đang quản lý cấp trung đoàn và tương đương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Cục Chính sách, Cơ quan nhân sự cấp trung đoàn và tương đương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Cấp lại hồ sơ thương binh và giải quyết truy lĩnh trợ cấp thương tật đối với thương binh ngừng hưởng do khách quan hoặc thất lạc hồ sơ.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202/2013/TT-BQP</w:t>
            </w:r>
          </w:p>
        </w:tc>
        <w:tc>
          <w:p/>
          <w:p>
            <w:pPr>
              <w:spacing w:after="0" w:before="0" w:lineRule="auto" w:line="276"/>
              <w:jc w:val="left"/>
            </w:pPr>
            <w:r>
              <w:rPr>
                <w:rFonts w:ascii="Times New Roman" w:hAnsi="Times New Roman" w:cs="Times New Roman" w:eastAsia="Times New Roman"/>
                <w:b w:val="false"/>
                <w:sz w:val="26"/>
              </w:rPr>
              <w:t>Khoản 2 Điều 15, khoản 2 Điều 16, khoản 2 Điều 17 Thông tư 202/2013/TT-BQP hướng dẫn về trình tự, thủ tục xác nhận, tổ chức thực hiện chế độ ưu đãi người có công với cách mạng thuộc trách nhiệm của Bộ Quốc phòng</w:t>
            </w:r>
          </w:p>
        </w:tc>
        <w:tc>
          <w:p/>
          <w:p>
            <w:pPr>
              <w:spacing w:after="0" w:before="0" w:lineRule="auto" w:line="276"/>
              <w:jc w:val="left"/>
            </w:pPr>
            <w:r>
              <w:rPr>
                <w:rFonts w:ascii="Times New Roman" w:hAnsi="Times New Roman" w:cs="Times New Roman" w:eastAsia="Times New Roman"/>
                <w:b w:val="false"/>
                <w:sz w:val="26"/>
              </w:rPr>
              <w:t>07-11-2013</w:t>
            </w:r>
          </w:p>
        </w:tc>
        <w:tc>
          <w:p/>
          <w:p>
            <w:pPr>
              <w:spacing w:after="0" w:before="0" w:lineRule="auto" w:line="276"/>
              <w:jc w:val="left"/>
            </w:pPr>
            <w:r>
              <w:rPr>
                <w:rFonts w:ascii="Times New Roman" w:hAnsi="Times New Roman" w:cs="Times New Roman" w:eastAsia="Times New Roman"/>
                <w:b w:val="false"/>
                <w:sz w:val="26"/>
              </w:rPr>
              <w:t>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Thương binh bị ngừng hưởng do khách quan hoặc thất lạc hồ sơ.</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2026-05-23T19:28:57Z</dcterms:created>
  <dc:creator>Apache POI</dc:creator>
</cp:coreProperties>
</file>