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về an ninh, trật tự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ngành nghề đầu tư, kinh doanh có điều kiện về an ninh, trật tự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có nhu cầu được cấp mới Giấy chứng nhận đủ điều kiện về an ninh, trật tự để kinh doanh một số ngành, nghề đầu tư kinh doanh có điều kiện nộp hồ sơ về Cục Cảnh sát quản lý hành chính về trật tự xã hội, Bộ Công an.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quốc gia hoặc qua Ứng dụng định danh quốc gia (VNeID) cho người liên hệ nộp hồ sơ. 
+ Nếu hồ sơ chưa đầy đủ thành phần hoặc không hợp lệ thì hướng dẫn và gửi Phiếu hướng dẫn hoàn thiện hồ sơ trực tiếp hoặc qua dịch vụ bưu chính hoặc qua Cổng dịch vụ công quốc gia hoặc qua Ứng dụng định danh quốc gia (VNeID) cho người liên hệ nộp hồ sơ. 
+ Nếu hồ sơ không đủ điều kiện hoặc không thuộc thẩm quyền giải quyết thì từ chối tiếp nhận hồ sơ và gửi thông báo lý do từ chối giải quyết hồ sơ trực tiếp hoặc qua dịch vụ bưu chính hoặc qua Cổng dịch vụ công quốc gia hoặc qua Ứng dụng định danh quốc gia (VNeID) cho người liên hệ nộp hồ sơ. 
- Bước 3: Căn cứ ngày hẹn trả kết quả trên Giấy biên nhận hồ sơ, Cục Cảnh sát quản lý hành chính về trật tự xã hội trả kết quả trực tiếp hoặc qua dịch vụ bưu chính hoặc qua Cổng dịch vụ công quốc gia hoặc qua Ứng dụng định danh quốc gia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300.000 Đồng</w:t>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gia/Ứng dụng định danh quốc gia (VNeID).</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đủ điều kiện về an ninh, trật tự của cơ sở kinh doanh (Mẫu số 03 tại Phụ lục ban  hành kèm theo Nghị định số 58/2026/NĐ-CP).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một trong các loại văn bản sau đây: a) Giấy chứng nhận đăng ký đầu tư; Giấy chứng nhận đăng ký doanh nghiệp; Giấy chứng nhận đăng ký hoạt động của chi nhánh hoặc đăng ký địa điểm kinh doanh của doanh nghiệp, chi nhánh doanh nghiệp; Giấy chứng nhận đăng ký hợp tác xã, liên hiệp hợp tác xã; Giấy chứng nhận đăng ký hoạt động của chi nhánh hoặc đăng ký địa điểm kinh doanh của hợp tác xã, liên hiệp hợp tác xã; Giấy chứng nhận đăng ký hộ kinh doanh; thông báo mã số thuế địa điểm kinh doanh của hộ kinh doanh; văn bản thành lập hoặc cho phép hoạt động kèm theo văn bản thông báo mã số thuế đối với đơn vị sự nghiệp có thu; b) Trường hợp trong các văn bản quy định tại điểm a khoản này không thể hiện ngành, nghề đầu tư kinh doanh thì cơ sở kinh doanh phải bổ sung tài liệu chứng minh các ngành, nghề đầu tư kinh doanh đề nghị cấp Giấy chứng nhận đủ điều kiện về an ninh, trật tự đã được cơ quan đăng ký kinh doanh hoặc cơ quan có thẩm quyền chấp thuận.  c) Cơ sở kinh doanh không phải nộp các tài liệu quy định tại điểm a, b khoản này khi Cơ sở dữ liệu của cơ quan quản lý nhà nước  đã được kết nối, chia sẻ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hợp lệ các giấy tờ, tài liệu chứng minh bảo đảm các điều kiện an toàn về phòng cháy và chữa cháy đối với khu vực kinh doanh và kho bảo quản nguyên liệu, hàng hóa sau đây: a) Văn bản chấp thuận kết quả nghiệm thu về phòng cháy và chữa cháy của cơ quan, tổ chức có thẩm quyền đối với công trình, phương tiện giao thông mới đưa vào hoạt động hoặc mới cải tạo tại thời điểm đề nghị cấp Giấy chứng nhận đủ điều kiện về an ninh, trật tự thuộc danh mục quy định tại Phụ lục số III ban hành kèm theo Nghị định số 105/2025/NĐ-CP quy định chi tiết một số điều và biện pháp thi hành Luật Phòng cháy, chữa cháy và cứu nạn, cứu hộ (sau đây viết gọn là Nghị định số 105/2025/NĐ-CP); b) Biên bản kiểm tra về phòng cháy và chữa cháy của cơ quan, tổ chức, cá nhân có thẩm quyền trong quản lý về phòng cháy, chữa cháy và cứu nạn, cứu hộ đối với các cơ sở kinh doanh không thuộc quy định tại điểm a trên nhưng thuộc Danh mục quy định tại Phụ lục số I ban hành kèm theo Nghị định số 105/2025/NĐ-CP; c) Các cơ sở kinh doanh không phải nộp tài liệu quy định tại các điểm a và b khoản này, gồm: Sản xuất con dấu; kinh doanh thiết bị phát tín hiệu của xe được quyền ưu tiên; kinh doanh dịch vụ bảo vệ; kinh doanh dịch vụ đặt cược; kinh doanh các thiết bị gây nhiễu, phá sóng thông tin di động; kinh doanh dịch vụ phẫu thuật thẩm mỹ; kinh doanh máy kiểm tra tốc độ phương tiện giao thông cơ giới đường bộ; kinh doanh thiết bị kiểm tra nồng độ cồn; kinh doanh thiết bị đo, thử chất ma túy; kinh doanh thiết bị giám sát điện thoại di động GSM và các thiết bị giám sát điện thoại di động khác; d) Đối với các cơ sở kinh doanh không có kho chứa nguyên liệu hoặc sản phẩm theo quy định thì phải có hợp đồng thuê kho đảm bảo các điều kiện an toàn về phòng cháy, chữa cháy và cứu nạn, cứu hộ theo quy định tại các điểm a và b khoản này; đ) Đối với các cơ sở kinh doanh ngành, nghề có sử dụng vật liệu nổ công nghiệp và tiền chất thuốc nổ; dịch vụ nổ mìn thì các tài liệu chứng minh đảm bảo các điều kiện an toàn về phòng cháy, chữa cháy và cứu nạn, cứu hộ là tài liệu của kho chứa, bảo quản vật liệu nổ công nghiệp, tiền chất thuốc nổ. Trường hợp các cơ sở này có hoạt động nổ mìn theo hợp đồng nguyên tắc cung cấp vật liệu nổ từ cơ sở kinh doanh vật liệu nổ công nghiệp đến địa điểm nổ và đảm bảo thi công hết vật liệu nổ trong ngày, không lưu giữ vật liệu nổ thì không phải bố trí kho bảo quản vật liệu nổ nhưng phải cung cấp hợp đồng nguyên tắc trên kèm theo Giấy chứng nhận đủ điều kiện về an ninh, trật tự của cơ sở kinh doanh vật liệu nổ công nghiệp và Biên bản kiểm tra về phòng cháy và chữa cháy đối với kho bảo quản vật liệu nổ công nghiệp; e) Cơ sở kinh doanh không phải nộp các tài liệu chứng minh bảo đảm các điều kiện an toàn về phòng cháy, chữa cháy và cứu nạn, cứu hộ quy định tại điểm a, b khoản này khi Cơ sở dữ liệu của cơ quan quản lý nhà nước đã được  kết nối, chia sẻ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hoặc Bản khai nhân sự (Mẫu số 02b ban hành kèm theo Nghị định số 96/2016/NĐ-CP) của người chịu trách nhiệm về an ninh, trật tự của cơ sở kinh doanh, trong các trường hợp sau: a) Đối với người Việt Nam ở trong nước là người chịu trách nhiệm về an ninh, trật tự của cơ sở kinh doanh đứng tên trong Giấy chứng nhận đủ điều kiện về an ninh, trật tự phải có Phiếu lý lịch tư pháp (trừ những người đang thuộc biên chế của lực lượng vũ trang); b) Đối với người Việt Nam định cư ở nước ngoài mang hộ chiếu nước ngoài và người nước ngoài là người chịu trách nhiệm về an ninh, trật tự của cơ sở kinh doanh đứng tên trong Giấy chứng nhận đủ điều kiện về an ninh, trật tự phải có Bản khai nhân sự kèm theo tài liệu hợp lệ Hộ chiếu, Thẻ thường trú hoặc Thẻ tạm trú hoặc Thị thực còn thời hạn lưu trú tại Việt Nam; c) Cơ sở kinh doanh không phải nộp các tài liệu Phiếu lý lịch tư pháp; Hộ chiếu, Thẻ thường trú hoặc Thẻ tạm trú hoặc Thị thực tại điểm a, b khoản này khi Cơ sở dữ liệu của cơ quan quản lý nhà nước đã được kết  nối, chia sẻ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các tài liệu quy định nêu trên, hồ sơ đề nghị cấp mới Giấy chứng nhận đủ điều kiện về an ninh, trật tự phải có thêm tài liệu áp dụng đối với một số cơ sở kinh doanh các ngành, nghề sau đây: a) Đối với cơ sở kinh doanh dịch vụ bảo vệ không có vốn đầu tư nước ngoài, phải có bản sao hợp lệ bằng tốt nghiệp chứng minh trình độ học vấn của người chịu trách nhiệm về an ninh, trật tự của cơ sở kinh doanh đứng tên trong Giấy chứng nhận đủ điều kiện về an ninh, trật tự. b) Đối với cơ sở kinh doanh dịch vụ bảo vệ có vốn đầu tư nước ngoài, phải có: - Bản sao hợp lệ bằng tốt nghiệp chứng minh trình độ học vấn của người chịu trách nhiệm về an ninh, trật tự của cơ sở kinh doanh đứng tên trong Giấy chứng nhận đủ điều kiện về an ninh, trật tự; - Tài liệu chứng minh doanh nghiệp nước ngoài đủ điều kiện quy định tại các điểm a và b khoản 4 Điều 11 Nghị định 96/2016/NĐ-CP đã được hợp pháp hóa lãnh sự của cơ quan đại diện ngoại giao Việt Nam ở quốc gia, vùng lãnh thổ nơi doanh nghiệp nước ngoài đặt trụ sở chính. c) Đối với cơ sở kinh doanh dịch vụ bảo vệ có chức năng đào tạo nhân viên dịch vụ bảo vệ, phải có giáo trình và chương trình đào tạo nhân viên dịch vụ bảo vệ. d) Đối với các cơ sở kinh doanh ngành, nghề: Kinh doanh súng cầm tay, súng vác vai, đạn sử dụng cho các loại vũ khí này trang bị cho lực lượng vũ trang nhân dân và các lực lượng khác theo quy định của pháp luật về quản lý, sử dụng vũ khí, vật liệu nổ và công cụ hỗ trợ; kinh doanh casino; kinh doanh trò chơi điện tử có thưởng dành cho người nước ngoài; kinh doanh dịch vụ đặt cược, phải có văn bản cho phép hoạt động  của cơ quan quản lý nhà nước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quản lý hành chính về trật tự xã hội - Bộ Công an  47 Phạm Văn Đồng,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về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thuộc lĩnh vực an ninh; phí sát hạch cấp chứng chỉ nghiệp vụ bảo vệ; lệ phí cấp giấy phép quản lý pháo; lệ phí cấp giấy phép quản lý vũ khí, vật liệu nổ, công cụ hỗ trợ</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96/2016/NĐ-CP </w:t>
            </w:r>
          </w:p>
        </w:tc>
        <w:tc>
          <w:p/>
          <w:p>
            <w:pPr>
              <w:spacing w:after="0" w:before="0" w:lineRule="auto" w:line="276"/>
              <w:jc w:val="left"/>
            </w:pPr>
            <w:r>
              <w:rPr>
                <w:rFonts w:ascii="Times New Roman" w:hAnsi="Times New Roman" w:cs="Times New Roman" w:eastAsia="Times New Roman"/>
                <w:b w:val="false"/>
                <w:sz w:val="26"/>
              </w:rPr>
              <w:t>Nghị định 96/2016/NĐ-CP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23/2019/TT-BTC</w:t>
            </w:r>
          </w:p>
        </w:tc>
        <w:tc>
          <w:p/>
          <w:p>
            <w:pPr>
              <w:spacing w:after="0" w:before="0" w:lineRule="auto" w:line="276"/>
              <w:jc w:val="left"/>
            </w:pPr>
            <w:r>
              <w:rPr>
                <w:rFonts w:ascii="Times New Roman" w:hAnsi="Times New Roman" w:cs="Times New Roman" w:eastAsia="Times New Roman"/>
                <w:b w:val="false"/>
                <w:sz w:val="26"/>
              </w:rPr>
              <w:t>Thông tư 23/2019/TT-BTC</w:t>
            </w:r>
          </w:p>
        </w:tc>
        <w:tc>
          <w:p/>
          <w:p>
            <w:pPr>
              <w:spacing w:after="0" w:before="0" w:lineRule="auto" w:line="276"/>
              <w:jc w:val="left"/>
            </w:pPr>
            <w:r>
              <w:rPr>
                <w:rFonts w:ascii="Times New Roman" w:hAnsi="Times New Roman" w:cs="Times New Roman" w:eastAsia="Times New Roman"/>
                <w:b w:val="false"/>
                <w:sz w:val="26"/>
              </w:rPr>
              <w:t>19-04-2019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43/2017/TT-BCA</w:t>
            </w:r>
          </w:p>
        </w:tc>
        <w:tc>
          <w:p/>
          <w:p>
            <w:pPr>
              <w:spacing w:after="0" w:before="0" w:lineRule="auto" w:line="276"/>
              <w:jc w:val="left"/>
            </w:pPr>
            <w:r>
              <w:rPr>
                <w:rFonts w:ascii="Times New Roman" w:hAnsi="Times New Roman" w:cs="Times New Roman" w:eastAsia="Times New Roman"/>
                <w:b w:val="false"/>
                <w:sz w:val="26"/>
              </w:rPr>
              <w:t>Thông tư số 43/2017/TT-BCA ngày 20/10/2017 của Bộ Công an</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QUY ĐỊNH ĐIỀU KIỆN VỀ AN NINH, TRẬT TỰ ĐỐI VỚI MỘT SỐ NGÀNH, NGHỀ ĐẦU TƯ KINH DOANH CÓ ĐIỀU KIỆN; QUẢN LÝ VÀ SỬ DỤNG CON DẤU; QUẢN LÝ, SỬ DỤNG PHÁO; QUY ĐỊNH CHI TIẾT MỘT SỐ ĐIỀU VÀ BIỆN PHÁP THI HÀNH LUẬT CƯ TRÚ, LUẬT CĂN CƯỚC</w:t>
            </w:r>
          </w:p>
        </w:tc>
        <w:tc>
          <w:p/>
          <w:p>
            <w:pPr>
              <w:spacing w:after="0" w:before="0" w:lineRule="auto" w:line="276"/>
              <w:jc w:val="left"/>
            </w:pPr>
            <w:r>
              <w:rPr>
                <w:rFonts w:ascii="Times New Roman" w:hAnsi="Times New Roman" w:cs="Times New Roman" w:eastAsia="Times New Roman"/>
                <w:b w:val="false"/>
                <w:sz w:val="26"/>
              </w:rPr>
              <w:t>13-02-2026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Tùy theo từng ngành, nghề đầu tư kinh doanh, cơ sở kinh doanh phải đảm bảo các điều kiện về an ninh, trật tự theo quy định lần lượt tại các Điều 7, 8, 11, 13 Nghị định số 96/2016/NĐ-CP đã được sửa đổi, bổ sung năm 2023, 2026.</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2026-05-19T13:02:55Z</dcterms:created>
  <dc:creator>Apache POI</dc:creator>
</cp:coreProperties>
</file>