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thành lập Văn phòng đại diện tại Việt Nam của doanh nghiệp kinh doanh dịch vụ lữ hành nước ngoài trong trường hợp chuyển địa điểm đặt trụ sở của văn phòng đại diện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 Khi chuyển địa điểm đặt trụ sở của Văn phòng đại diện từ một tỉnh, thành phố trực thuộc Trung ương đến một tỉnh, thành phố trực thuộc Trung ương khác, doanh nghiệp kinh doanh dịch vụ lữ hành nước ngoài phải thực hiện thủ tục cấp lại Giấy phép thành lập Văn phòng đại diện trong thời hạn 30 ngày kể từ ngày thông báo về việc chấm dứt hoạt động Văn phòng đại diện tại nơi chuyển đi. Quá thời hạn nêu trên, doanh nghiệp kinh doanh dịch vụ lữ hành nước ngoài phải thực hiện thủ tục cấp Giấy phép thành lập Văn phòng đại diện theo quy định tại Điều 10 và Điều 11 Nghị định số 07/2016/NĐ-CP ngày 25 tháng 1 năm 2016</w:t>
      </w:r>
    </w:p>
    <w:p>
      <w:pPr>
        <w:spacing w:after="0" w:before="0" w:lineRule="auto" w:line="276"/>
        <w:jc w:val="both"/>
      </w:pPr>
      <w:r>
        <w:rPr>
          <w:rFonts w:ascii="Times New Roman" w:hAnsi="Times New Roman" w:cs="Times New Roman" w:eastAsia="Times New Roman"/>
          <w:b w:val="false"/>
          <w:sz w:val="26"/>
        </w:rPr>
        <w:t>- Doanh nghiệp kinh doanh dịch vụ lữ hành nước ngoài nộp hồ sơ cấp lại Giấy phép thành lập Văn phòng đại diện đến Sở Du lịch/Sở Văn hóa, Thể thao và Du lịch.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Du lịch/Sở Văn hóa, Thể thao và Du lịch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phép thành lập Văn phòng đại diện (Mẫu MĐ-1 Phụ lục ban hành kèm theo Thông tư số 11/2016/TT-BCT ngày 05 tháng 7 năm 2016) do đại diện có thẩm quyền của doanh nghiệp kinh doanh dịch vụ lữ hành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báo về việc chấm dứt hoạt động Văn phòng đại diện gửi Cơ quan cấp Giấy phép nơi chuyển đi theo quy định tại Điểm a Khoản 1 Điều 36 Nghị định số 07/2016/NĐ-CP ngày 25 tháng 1 năm 2016 (Mẫu TB Phụ lục ban hành kèm theo Thông tư số 11/2016/TT-BCT ngày 05 tháng 7 năm 2016)</w:t>
            </w:r>
          </w:p>
        </w:tc>
        <w:tc>
          <w:p/>
          <w:p>
            <w:pPr>
              <w:spacing w:after="0" w:before="0" w:lineRule="auto" w:line="276"/>
              <w:jc w:val="left"/>
            </w:pPr>
            <w:r>
              <w:rPr>
                <w:rFonts w:ascii="Times New Roman" w:hAnsi="Times New Roman" w:cs="Times New Roman" w:eastAsia="Times New Roman"/>
                <w:b w:val="false"/>
                <w:sz w:val="26"/>
              </w:rPr>
              <w:t>thong bao cham dut hoat dong cua VP dai dien.lu hanh.2.docx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phép thành lập Văn phòng đại diện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về địa điểm dự kiến đặt trụ sở Văn phòng đại diện nơi chuyển đến, bao gồm: - Bản sao biên bản ghi nhớ hoặc thoả thuận thuê địa điểm hoặc bản sao tài liệu chứng minh doanh nghiệp kinh doanh dịch vụ lữ hành nước ngoài có quyền khai thác, sử dụng địa điểm để đặt trụ sở Văn phòng đại diện; - Bản sao tài liệu về địa điểm dự kiến đặt trụ sở Văn phòng đại diện theo quy định tại Điều 28 Nghị định số 07/2016/NĐ-CP ngày 25 tháng 01 năm 2016 và quy định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kinh doanh dịch vụ lữ hành nước ngoài chuyển địa điểm đặt trụ sở của Văn phòng đại diện từ một tỉnh, thành phố trực thuộc Trung ương, hoặc khu vực địa lý thuộc phạm vi quản lý của một Ban quản lý đến một tỉnh, thành phố trực thuộc Trung ương khác hoặc khu vực địa lý thuộc phạm vi quản lý của một Ban quản lý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2026-05-22T09:59:30Z</dcterms:created>
  <dc:creator>Apache POI</dc:creator>
</cp:coreProperties>
</file>