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điều chỉnh nội dung giấy phép cho các hoạt động trong phạm vi bảo vệ công trình thuỷ lợi: Trồng cây lâu năm; Hoạt động của phương tiện thủy nội địa, phương tiện cơ giới, trừ xe mô tô, xe gắn máy, phương tiện thủy nội địa thô sơ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Bước 2: Hoàn chỉnh hồ sơ:
Cơ quan được Chủ tịch Ủy ban nhân dân cấp tỉnh giao tiếp nhận hồ sơ giải quyết thủ tục hành chính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02 ngày làm việc, kể từ ngày nhận đủ hồ sơ, cơ quan chuyên môn được Chủ tịch Ủy ban nhân dân cấp tỉnh giao nhiệm vụ giải quyết hồ sơ tổ chức thẩm định và trình Chủ tịch Ủy ban nhân dân cấp tỉnh xem xét, cấp giấy phép gia hạn, điều chỉnh nội dung.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điều chỉnh nội dung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gia hạn, điều chỉnh nội dung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gia hạn, điều chỉnh nội dung giấy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cập nhật đến thời điểm đề nghị gia hạn, điều chỉnh nội dung giấy phép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có thay đổi quy mô, công suất, thông số chủ yếu của các hoạt động được cấp phép phải bổ sung các tài liệu tương ứng với nội dung thay đổi theo quy định của pháp luật có liên quan như: quyết định phê duyệt điều chỉnh, bổ sung quy hoạch, chủ trương đầu tư, dự án đầu tư; quyết định phê duyệt kết quả thẩm định báo cáo đánh giá tác động môi trường, giấy phép môi trường hoặc đăng ký môi trường đã được cơ quan có thẩm quyền ban hành (nếu thuộc đối tượng phải lập, điều chỉnh); thông báo thẩm định thiết kế cơ sở, bản vẽ thiết kế của dự án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cho các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Nghị định số 40/2026/NĐ-CP ngày 25/01/2026</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17/2026/NQ-CP</w:t>
            </w:r>
          </w:p>
        </w:tc>
        <w:tc>
          <w:p/>
          <w:p>
            <w:pPr>
              <w:spacing w:after="0" w:before="0" w:lineRule="auto" w:line="276"/>
              <w:jc w:val="left"/>
            </w:pPr>
            <w:r>
              <w:rPr>
                <w:rFonts w:ascii="Times New Roman" w:hAnsi="Times New Roman" w:cs="Times New Roman" w:eastAsia="Times New Roman"/>
                <w:b w:val="false"/>
                <w:sz w:val="26"/>
              </w:rPr>
              <w:t>Về cắt giảm, phân cấp, đơn giản hóa thủ tục hành chính và cắt giảm, đơn giản hóa điều kiện kinh doanh thuộc phạm vi quản lý của Bộ Nông nghiệp và Môi trường</w:t>
            </w:r>
          </w:p>
        </w:tc>
        <w:tc>
          <w:p/>
          <w:p>
            <w:pPr>
              <w:spacing w:after="0" w:before="0" w:lineRule="auto" w:line="276"/>
              <w:jc w:val="left"/>
            </w:pPr>
            <w:r>
              <w:rPr>
                <w:rFonts w:ascii="Times New Roman" w:hAnsi="Times New Roman" w:cs="Times New Roman" w:eastAsia="Times New Roman"/>
                <w:b w:val="false"/>
                <w:sz w:val="26"/>
              </w:rPr>
              <w:t>29-04-2026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2026-05-27T20:15:20Z</dcterms:created>
  <dc:creator>Apache POI</dc:creator>
</cp:coreProperties>
</file>