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duyệt thiết kế về phòng cháy và chữa cháy đối với các dự án, công trình quy định tại Phụ lục IV ban hành kèm theo Nghị định số 79/2014/NĐ-CP ngày 31/7/2014 của Chính phủ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Cá nhân, tổ chức nộp hồ sơ tại cơ quan Cảnh sát phòng cháy, chữa cháy và cứu nạn, cứu hộ cấp tỉnh. Trường hợp ủy quyền cho một cá nhân, đơn vị khác thực hiện thì phải có văn bản ủy quyền kèm theo. Cán bộ tiếp nhận kiểm tra tính hợp lệ và thành phần của hồ sơ:
+ Nếu hồ sơ hợp lệ và đủ thành phần thì viết phiếu biên nhận hồ sơ cho người nộp hồ sơ;
+ Nếu hồ sơ không hợp lệ và thiếu thành phần thì trả lại và viết phiếu hướng dẫn người nộp hồ sơ bổ sung hoàn chỉnh.
+ Thời gian tiếp nhận hồ sơ: Từ thứ 2 đến thứ 6 hàng tuần (trừ ngày tết, lễ).
Trường hợp tiếp nhận hồ sơ qua đường bưu điện: Cán bộ tiếp nhận lập phiếu giao nhận hồ sơ kèm theo giấy tờ giao nhận với nhân viên bưu điện.</w:t>
      </w:r>
    </w:p>
    <w:p>
      <w:pPr>
        <w:spacing w:after="0" w:before="0" w:lineRule="auto" w:line="276"/>
        <w:jc w:val="both"/>
      </w:pPr>
      <w:r>
        <w:rPr>
          <w:rFonts w:ascii="Times New Roman" w:hAnsi="Times New Roman" w:cs="Times New Roman" w:eastAsia="Times New Roman"/>
          <w:b w:val="false"/>
          <w:sz w:val="26"/>
        </w:rPr>
        <w:t>Bước 3: Cá nhân, tổ chức nộp phí thẩm duyệt thiết kế về phòng cháy và chữa cháy theo thông báo nộp phí của cơ quan Cảnh sát phòng cháy, chữa cháy và cứu nạn, cứu hộ cấp tỉnh.</w:t>
      </w:r>
    </w:p>
    <w:p>
      <w:pPr>
        <w:spacing w:after="0" w:before="0" w:lineRule="auto" w:line="276"/>
        <w:jc w:val="both"/>
      </w:pPr>
      <w:r>
        <w:rPr>
          <w:rFonts w:ascii="Times New Roman" w:hAnsi="Times New Roman" w:cs="Times New Roman" w:eastAsia="Times New Roman"/>
          <w:b w:val="false"/>
          <w:sz w:val="26"/>
        </w:rPr>
        <w:t>Bước 4: Căn cứ theo ngày hẹn trên Phiếu biên nhận hồ sơ,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150/2014/TT-BTC ngày 10/10/2014 của Bộ Tài chính về “Quy định mức thu, chế độ thu, nộp, quản lý và sử dụng phí thẩm duyệt thiết kế về phòng cháy và chữa cháy”.)</w:t>
              <w:br/>
              <w:t>File đính kèm: 258_2016_TT-BTC(16050).pdf</w:t>
            </w:r>
          </w:p>
        </w:tc>
        <w:tc>
          <w:p/>
          <w:p>
            <w:pPr>
              <w:spacing w:after="0" w:before="0" w:lineRule="auto" w:line="276"/>
              <w:jc w:val="left"/>
            </w:pPr>
            <w:r>
              <w:rPr>
                <w:rFonts w:ascii="Times New Roman" w:hAnsi="Times New Roman" w:cs="Times New Roman" w:eastAsia="Times New Roman"/>
                <w:b w:val="false"/>
                <w:sz w:val="26"/>
              </w:rPr>
              <w:t>+ Dự án thiết kế quy hoạch: không quá 10 ngày làm việc;
+ Thiết kế cơ sở: không quá 10 ngày làm việc đối với dự án nhóm A; không quá 05 ngày làm việc đối với dự án nhóm B và C;
+ Thiết kế kỹ thuật hoặc thiết kế bản vẽ thi công: không quá 15 ngày làm việc đối với dự án, công trình nhóm A; không quá 10 ngày làm việc đối với dự án, công trình nhóm B và C;
+ Chấp thuận địa điểm xây dựng công trình: không quá 05 ngày làm việc.
Phân nhóm dự án, công trình các nhóm A, B, C nêu trên được thực hiện theo quy định của Chính phủ về quản lý dự án đầu tư xây dựng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chấp thuận địa điểm xây dựng công trình,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chấp thuận địa điểm xây dựng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nêu rõ tính hợp pháp của khu đất dự kiến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vẽ, tài liệu thể hiện rõ hiện trạng địa hình của khu đất có liên quan đến phòng cháy và chữa cháy như bậc chịu lửa của công trình, khoảng cách từ công trình dự kiến xây dựng đến các công trình xung quanh, hướng gió, cao độ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dự án thiết kế quy hoạch,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cơ quan phê duyệt dự án hoặc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Dự toán tổng mức đầu tư của dự án thiết kế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Các tài liệu và bản vẽ quy hoạch chi tiết tỷ lệ 1:500 thể hiện những nội dung yêu cầu về giải pháp phòng cháy và chữa cháy như sau:  Địa điểm xây dựng công trình, cụm công trình, bố trí các khu đất, các lô nhà phải bảo đảm chống cháy lan, giảm tối thiểu tác hại của nhiệt, khói bụi, khí độc do đám cháy sinh ra đối với các khu vực dân cư và công trình xung quanh; Hệ thống giao thông, khoảng trống phải đủ kích thước và tải trọng bảo đảm cho phương tiện chữa cháy cơ giới triển khai các hoạt động chữa cháy; Phải có hệ thống cấp nước chữa cháy; hệ thống thông tin liên lạc, cung cấp điện phải bảo đảm phục vụ các hoạt động chữa cháy, thông tin báo cháy; Bố trí địa điểm xây dựng đơn vị Cảnh sát phòng cháy và chữa cháy ở những nơi cần thiết và phù hợp với quy hoạch để bảo đảm cho các hoạt động thường trực sẵn sàng chiến đấu, tập luyện, bảo quản, bảo dưỡng phương tiện chữa cháy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cơ sở,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xem xét, cho ý kiến về giải pháp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cho phép đầu tư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cơ sở thể hiện những nội dung yêu cầu về giải pháp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thiết kế kỹ thuật hoặc thiết kế bản vẽ thi công,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thẩm duyệt thiết kế về phòng cháy và chữa cháy của chủ đầu tư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chấp thuận quy hoạch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Dự toán tổng mức đầu tư dự án,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kỹ thuật hoặc thiết kế bản vẽ thi công thể hiện những nội dung yêu cầu về phòng cháy và chữa cháy như sau:  Địa điểm xây dựng công trình phải bảo đảm khoảng cách an toàn về phòng cháy và chữa cháy đối với các công trình xung quanh; Bậc chịu lửa của công trình phải phù hợp với quy mô, tính chất hoạt động của công trình; có giải pháp bảo đảm ngăn cháy và chống cháy lan giữa các hạng mục của công trình và giữa công trình này với công trình khác; Công nghệ sản xuất, hệ thống điện, chống sét, chống tĩnh điện, chống nổ của công trình và việc bố trí hệ thống kỹ thuật, thiết bị, vật tư phải bảo đảm các yêu cầu an toàn về phòng cháy và chữa cháy; Lối thoát nạn (cửa, lối đi, hành lang, cầu thang thoát nạn), thiết bị chiếu sáng, thông gió hút khói, chỉ dẫn lối thoát nạn, báo tín hiệu; phương tiện cứu người phải bảo đảm cho việc thoát nạn nhanh chóng, an toàn; Hệ thống giao thông, bãi đỗ phục vụ cho phương tiện chữa cháy cơ giới hoạt động phải bảo đảm kích thước và tải trọng; hệ thống cấp nước chữa cháy phải bảo đảm yêu cầu phục vụ chữa cháy; Hệ thống báo cháy, chữa cháy và phương tiện chữa cháy khác phải bảo đảm số lượng; vị trí lắp đặt và các thông số kỹ thuật phù hợp với đặc điểm và tính chất hoạt động của công trình theo quy định của tiêu chuẩn, quy chuẩn kỹ thuật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Cảnh sát phòng cháy và chữa cháy các tỉnh, thành phố trực thuộc Trung ương và Phòng Cảnh sát phòng cháy, chữa cháy và cứu nạn, cứu hộ Công an các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thẩm duyệt thiết kế về phòng cháy và chữa cháy và đóng dấu “ĐÃ THẨM DUYỆT THIẾT KẾ VỀ PHÒNG CHÁY VÀ CHỮA CHÁY” vào các bản vẽ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66/2014/TT-BCA</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Nghị định số 79/2014/NĐ-CP ngày 31/7/2014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để thẩm duyệt phòng cháy, chữa cháy gồm 02 bộ phải có xác nhận của Chủ đầu tư, nếu hồ sơ bằng tiếng nước ngoài thì có bản dịch ra tiếng Việt kèm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2026-05-18T16:33:25Z</dcterms:created>
  <dc:creator>Apache POI</dc:creator>
</cp:coreProperties>
</file>