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2.001469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197/QĐ-NHNN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thưởng Bằng khen của Thống đốc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Ngân hàng Nhà nước (Vụ Tổ chức cán bộ) nhận hồ sơ trước ngày 31/3 hằng năm đối với các đơn vị thuộc Ngân hàng Nhà nước, Bảo hiểm tiền gửi Việt Nam, các doanh nghiệp, Cơ quan thường trực các Hiệp hội do Ngân hàng Nhà nước quản lý, các tổ chức tín dụng, chi nhánh Ngân hàng nước ngoài. Đối với cơ sở đào tạo nhận hồ sơ trước ngày 15/8 hằng năm.
+ Đối với các trường hợp đề nghị khen thưởng theo tiêu chuẩn tại khoản 2 Điều 11 Thông tư số 25/2023/TT-NHNN: nhận hồ sơ trước 06 tháng đối với cán bộ chuẩn bị nghỉ hưu. Đối với cán bộ đã nghỉ hưu nộp hồ sơ trước ngày 31/3 hằng năm.
+ Đối với khen thưởng đột xuất: Ngay sau khi tập thể, cá nhân lập được thành tích xuất sắc đột xuất, đơn vị gửi hồ sơ đề nghị khen thưởng đến Ngân hàng nhà nước (Vụ Tổ chức cán bộ). Cá nhân, tập thể khác ngoài ngành Ngân hàng có thành tích đóng góp cho ngành Ngân hàng lập hồ sơ đề nghị khen thưởng (Vụ Tổ chức cán bộ).
+ Đối với khen thưởng chuyên đề: Ngay sau khi kết thúc chuyên đề công tác, đơn vị gửi hồ sơ đề nghị khen thưởng đến Ngân hàng nhà nước (Vụ Tổ chức cán bộ). Cá nhân, tập thể khác ngoài ngành Ngân hàng có thành tích đóng góp cho ngành Ngân hàng lập hồ sơ đề nghị khen thưởng (qua Vụ Tổ chức cán bộ).
- Bước 2: Sau khi nhận được hồ sơ của đơn vị, Vụ Tổ chức cán bộ kiểm tra tính pháp lý của hồ sơ, thẩm định thành tích, tổng hợp trình Phó Chủ tịch thứ Nhất Hội đồng Thi đua - Khen thưởng ngành Ngân hàng cho ý kiến trước khi trình Thống đốc quyết định khen thưởng. Trường hợp cần thiết Vụ Tổ chức cán bộ lấy ý kiến các đơn vị liên quan trước khi tổng hợp trình khen thưởng.
- Bước 3: Thống đốc Ngân hàng Nhà nước quyết định khen thưởng.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 Trụ sở cơ quan hành chính.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Qua dịch vụ bưu chính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khen thưởng của Thủ trưởng đơn vị kèm danh sách tập thể, cá nhân được đề nghị khen thưởng (mẫu số 01 tại Thông tư số 25/2023/TT-NHNN)</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tóm tắt thành tích của cá nhân được đề nghị khen thưởng (mẫu số 08, 09 tại Thông tư số 25/2023/TT-NHNN ngày 31 tháng 12 năm 2023); Báo cáo thành tích lưu tại đơn vị (mẫu số 03 tại Nghị định số 98/2023/NĐ-CP ngày 31 tháng 12 năm 2023)</w:t>
            </w:r>
          </w:p>
        </w:tc>
        <w:tc>
          <w:p/>
          <w:p>
            <w:pPr>
              <w:spacing w:after="0" w:before="0" w:lineRule="auto" w:line="276"/>
              <w:jc w:val="left"/>
            </w:pPr>
            <w:r>
              <w:rPr>
                <w:rFonts w:ascii="Times New Roman" w:hAnsi="Times New Roman" w:cs="Times New Roman" w:eastAsia="Times New Roman"/>
                <w:b w:val="false"/>
                <w:sz w:val="26"/>
              </w:rPr>
              <w:t>Mẫu số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khen thưởng đột xuất và khen thưởng chuyên đề: Báo cáo thành tích của cá nhân được đề nghị khen thưởng (mẫu số 07, 08 tại Nghị định số 98/2023/NĐ-CP ngày 31 tháng 12 năm 2023)</w:t>
            </w:r>
          </w:p>
        </w:tc>
        <w:tc>
          <w:p/>
          <w:p>
            <w:pPr>
              <w:spacing w:after="0" w:before="0" w:lineRule="auto" w:line="276"/>
              <w:jc w:val="left"/>
            </w:pPr>
            <w:r>
              <w:rPr>
                <w:rFonts w:ascii="Times New Roman" w:hAnsi="Times New Roman" w:cs="Times New Roman" w:eastAsia="Times New Roman"/>
                <w:b w:val="false"/>
                <w:sz w:val="26"/>
              </w:rPr>
              <w:t>Mẫu số 08 (báo cáo thành tích).docx</w:t>
            </w:r>
          </w:p>
          <w:p>
            <w:pPr>
              <w:spacing w:after="0" w:before="0" w:lineRule="auto" w:line="276"/>
              <w:jc w:val="left"/>
            </w:pPr>
            <w:r>
              <w:rPr>
                <w:rFonts w:ascii="Times New Roman" w:hAnsi="Times New Roman" w:cs="Times New Roman" w:eastAsia="Times New Roman"/>
                <w:b w:val="false"/>
                <w:sz w:val="26"/>
              </w:rPr>
              <w:t>Mẫu số 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Hội đồng Thi đua - Khen thưởng của đơn vị. Trừ các trường hợp xét khen thưởng theo thủ tục đơn giản được thực hiện theo quy định tại Điều 85 của Luật Thi đua,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tập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trình đề nghị khen thưởng của Thủ trưởng đơn vị kèm danh sách tập thể được đề nghị khen thưởng (mẫu số 01 Thông tư số 25/2023/TT-NHNN ngày 31 tháng 12 năm 2023)</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tóm tắt thành tích của tập thể được đề nghị khen thưởng (mẫu số 10 tại Thông tư số 25/2023/TT-NHNN ngày 31 tháng 12 năm 2023). Báo cáo thành tích lưu tại đơn vị (mẫu số 02 tại Nghị định số 98/2023/NĐ-CP ngày 31 tháng 12 năm 2023)</w:t>
            </w:r>
          </w:p>
        </w:tc>
        <w:tc>
          <w:p/>
          <w:p>
            <w:pPr>
              <w:spacing w:after="0" w:before="0" w:lineRule="auto" w:line="276"/>
              <w:jc w:val="left"/>
            </w:pPr>
            <w:r>
              <w:rPr>
                <w:rFonts w:ascii="Times New Roman" w:hAnsi="Times New Roman" w:cs="Times New Roman" w:eastAsia="Times New Roman"/>
                <w:b w:val="false"/>
                <w:sz w:val="26"/>
              </w:rPr>
              <w:t>Mẫu số 02 (áp dụng đối với tập thể).docx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khen thưởng đột xuất và khen thưởng chuyên đề: Báo cáo thành tích của tập thể được đề nghị khen thưởng (mẫu số 07, 08 tại Nghị định số 98/2023/NĐ-CP ngày 31 tháng 12 năm 2023)</w:t>
            </w:r>
          </w:p>
        </w:tc>
        <w:tc>
          <w:p/>
          <w:p>
            <w:pPr>
              <w:spacing w:after="0" w:before="0" w:lineRule="auto" w:line="276"/>
              <w:jc w:val="left"/>
            </w:pPr>
            <w:r>
              <w:rPr>
                <w:rFonts w:ascii="Times New Roman" w:hAnsi="Times New Roman" w:cs="Times New Roman" w:eastAsia="Times New Roman"/>
                <w:b w:val="false"/>
                <w:sz w:val="26"/>
              </w:rPr>
              <w:t>Mẫu số 07.docx</w:t>
            </w:r>
          </w:p>
          <w:p>
            <w:pPr>
              <w:spacing w:after="0" w:before="0" w:lineRule="auto" w:line="276"/>
              <w:jc w:val="left"/>
            </w:pPr>
            <w:r>
              <w:rPr>
                <w:rFonts w:ascii="Times New Roman" w:hAnsi="Times New Roman" w:cs="Times New Roman" w:eastAsia="Times New Roman"/>
                <w:b w:val="false"/>
                <w:sz w:val="26"/>
              </w:rPr>
              <w:t>Mẫu số 08 (báo cáo thành tích).docx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Hội đồng Thi đua - Khen thưởng đơn vị. Trừ các trường hợp xét khen thưởng theo thủ tục đơn giản được thực hiện theo quy định tại Điều 85 của Luật Thi đua,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khen của Thống đốc Ngân hàng Nhà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05/VBHN-VPQH	</w:t>
            </w:r>
          </w:p>
        </w:tc>
        <w:tc>
          <w:p/>
          <w:p>
            <w:pPr>
              <w:spacing w:after="0" w:before="0" w:lineRule="auto" w:line="276"/>
              <w:jc w:val="left"/>
            </w:pPr>
            <w:r>
              <w:rPr>
                <w:rFonts w:ascii="Times New Roman" w:hAnsi="Times New Roman" w:cs="Times New Roman" w:eastAsia="Times New Roman"/>
                <w:b w:val="false"/>
                <w:sz w:val="26"/>
              </w:rPr>
              <w:t>Luật 05/VBHN-VPQH  Luật Thi đua, khen thưởng</w:t>
            </w:r>
          </w:p>
        </w:tc>
        <w:tc>
          <w:p/>
          <w:p>
            <w:pPr>
              <w:spacing w:after="0" w:before="0" w:lineRule="auto" w:line="276"/>
              <w:jc w:val="left"/>
            </w:pPr>
            <w:r>
              <w:rPr>
                <w:rFonts w:ascii="Times New Roman" w:hAnsi="Times New Roman" w:cs="Times New Roman" w:eastAsia="Times New Roman"/>
                <w:b w:val="false"/>
                <w:sz w:val="26"/>
              </w:rPr>
              <w:t>13-09-2012</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Nghị định số 98/2023/NĐ-CP</w:t>
            </w:r>
          </w:p>
        </w:tc>
        <w:tc>
          <w:p/>
          <w:p>
            <w:pPr>
              <w:spacing w:after="0" w:before="0" w:lineRule="auto" w:line="276"/>
              <w:jc w:val="left"/>
            </w:pPr>
            <w:r>
              <w:rPr>
                <w:rFonts w:ascii="Times New Roman" w:hAnsi="Times New Roman" w:cs="Times New Roman" w:eastAsia="Times New Roman"/>
                <w:b w:val="false"/>
                <w:sz w:val="26"/>
              </w:rPr>
              <w:t>Nghị định số 98/2023/NĐ-CP Quy định chi tiết thi hành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25/2023/TT-NHNN</w:t>
            </w:r>
          </w:p>
        </w:tc>
        <w:tc>
          <w:p/>
          <w:p>
            <w:pPr>
              <w:spacing w:after="0" w:before="0" w:lineRule="auto" w:line="276"/>
              <w:jc w:val="left"/>
            </w:pPr>
            <w:r>
              <w:rPr>
                <w:rFonts w:ascii="Times New Roman" w:hAnsi="Times New Roman" w:cs="Times New Roman" w:eastAsia="Times New Roman"/>
                <w:b w:val="false"/>
                <w:sz w:val="26"/>
              </w:rPr>
              <w:t>Thông tư quy định về công tác thi đua, khen thưởng ngành Ngân hàng.</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quy định tại Điều 10 Thông tư số 25/2023/TT-NHNN:
- “Bằng khen của Thống đốc Ngân hàng Nhà nước” để tặng hoặc truy tặng cho cá nhân gương mẫu chấp hành tốt chủ trương của Đảng, chính sách, pháp luật của Nhà nước, quy định, quy chế của ngành Ngân hàng, địa phương, của đơn vị và đạt một trong các tiêu chuẩn quy định tại điểm a, b, c, d khoản 1 Điều 74 Luật Thi đua, khen thưởng, cụ thể: 
i) Có thành tích xuất sắc được bình xét trong các phong trào thi đua do Bộ, ban, ngành, tỉnh phát động;
ii) Lập được nhiều thành tích hoặc thành tích đột xuất, có phạm vi ảnh hưởng ở một trong các lĩnh vực thuộc phạm vi quản lý của Bộ, ban, ngành, tỉnh;
iii) Có đóng góp vào sự phát triển kinh tế - xã hội, ứng dụng tiến bộ khoa học, kỹ thuật, công tác xã hội, từ thiện nhân đạo;
iv) Có 02 lần liên tục được tặng danh hiệu “Chiến sĩ thi đua cơ sở” hoặc có liên tục từ 02 năm trở lên được công nhận hoàn thành xuất sắc nhiệm vụ, trong thời gian đó có 02 sáng kiến được công nhận và áp dụng có hiệu quả trong phạm vi cơ sở hoặc có 02 đề tài khoa học, đề án khoa học, công trình khoa học và công nghệ đã được nghiệm thu và áp dụng hiệu quả trong phạm vi cơ sở; 
- “Bằng khen của Thống đốc Ngân hàng Nhà nước” để tặng cho cá nhân có thời gian công tác trong ngành Ngân hàng từ 25 năm trở lên đối với nam và 20 năm trở lên đối với nữ, 05 năm liên tục liền kề trước thời điểm nghỉ hưu hoàn thành tốt nhiệm vụ được giao, trong quá trình công tác không bị kỷ luật và chưa được khen thưởng Bằng khen của Thống đốc hoặc các hình thức khen thưởng cấp Nhà nước.
- “Bằng khen của Thống đốc Ngân hàng Nhà nước” để truy tặng cho cá nhân có hành động dũng cảm cứu người, cứu tài sản bị hy sinh trong quá trình thực hiện nhiệm vụ được giao liên quan đến hoạt động ngân hàng.
	- “Bằng khen của Thống đốc Ngân hàng Nhà nước” để tặng cho tập thể gương mẫu chấp hành tốt chủ trương của Đảng, chính sách, pháp luật của Nhà nước, của ngành Ngân hàng, quy định, quy chế của ngành Ngân hàng, địa phương, của đơn vị, nội bộ đoàn kết và đạt một trong các tiêu chuẩn quy định tại khoản 3 Điều 74 Luật Thi đua, khen thưởng, cụ thể:
i) Có thành tích xuất sắc được bình xét trong phong trào thi đua;
ii) Lập được thành tích xuất sắc đột xuất, có phạm vi ảnh hưởng trong từng lĩnh vực thuộc phạm vi quản lý của Bộ, ban, ngành, tỉnh;
iii) Có đóng góp vào sự phát triển kinh tế - xã hội, ứng dụng tiến bộ khoa học, kỹ thuật, công tác xã hội, từ thiện nhân đạo;
iv) Có 02 năm liên tục được công nhận hoàn thành xuất sắc nhiệm vụ hoặc đạt danh hiệu “Tập thể lao động xuất sắc” hoặc “Đơn vị quyết thắng”, thực hiện tốt dân chủ ở cơ sở, tổ chức tốt các phong trào thi đua; chăm lo đời sống vật chất, tinh thần trong tập thể; thực hành tiết kiệm, chống lãng phí; phòng, chống tham nhũng, tiêu cực.
- “Bằng khen của Thống đốc Ngân hàng Nhà nước” để tặng cho các tập thể, cá nhân ngoài ngành Ngân hàng gương mẫu chấp hành tốt chủ trương của Đảng, chính sách, pháp luật của Nhà nước, có nhiều thành tích đóng góp trực tiếp, thiết thực cho hoạt động của ngành Ngân hàng.
- “Bằng khen của Thống đốc Ngân hàng Nhà nước” để tặng cho hộ gia đình gương mẫu chấp hành tốt chủ trương của Đảng, chính sách pháp luật của Nhà nước có nhiều đóng góp về công sức, vật chất đất đai và tài sản cho ngành Ngân hàng.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2026-05-21T16:46:10Z</dcterms:created>
  <dc:creator>Apache POI</dc:creator>
</cp:coreProperties>
</file>