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3698/QĐ-BVHTTDL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nội dung tác phẩm mỹ thuật, tác phẩm nhiếp ảnh nhập khẩu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thuật, nhiếp ảnh, triển lãm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tổ chức, cá nhân ở địa phương đề nghị phê duyệt nội dung tác phẩm mỹ thuật, nhiếp ảnh nhập khẩu gửi 01 bộ hồ sơ trực tiếp qua đường bưu điện đến Sở Văn hóa, Thể thao và Du lịch/Sở Văn hóa và Thể thao.
+ Trong thời gian 05 năm ngày làm việc, kể từ ngày nhận được hồ sơ, nếu hồ sơ chưa đầy đủ, hợp lệ, cơ quan có thẩm quyền có văn bản thông báo cho Thương nhân đề nghị bổ sung đầy đủ hồ sơ hợp lệ.
+ Trong thời gian 07 ngày làm việc, kể từ ngày nhận đủ hồ sơ hợp lệ, cơ quan có thẩm quyền có văn bản trả lời kết quả phê duyệt nội dung tác phẩn nhập khẩu. Trường hợp không phê duyệt nội dung tác phẩm, cơ quan có thẩm quyền phải trả lời bằng văn bản và nêu rõ lý do.
Văn bản phê duyệt nội dung tác phẩm là cơ sở để Thương nhân làm thủ tục nhập khẩu tại hải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300.000 Đồng</w:t>
              <w:t xml:space="preserve"> (1. Đối với tác phẩm tạo hình, mỹ thuật ứng dụng, tranh: - Đối với 10 tác phẩm đầu tiên: 300.000 đồng/tác phẩm/lần thẩm định. - Từ tác phẩm thứ 11 tới tác phẩm thứ 49: 270.000 đồng/tác phẩm/lần thẩm định. - Từ tác phẩm thứ 50 trở đi: 240.000 đồng/tác phẩm/lần thẩm định, tối đa không quá 15.000.000 đồng)</w:t>
            </w:r>
          </w:p>
          <w:p>
            <w:pPr>
              <w:spacing w:after="0" w:before="0" w:lineRule="auto" w:line="276"/>
              <w:jc w:val="left"/>
            </w:pPr>
            <w:r>
              <w:rPr>
                <w:rFonts w:ascii="Times New Roman" w:hAnsi="Times New Roman" w:cs="Times New Roman" w:eastAsia="Times New Roman"/>
                <w:b w:val="false"/>
                <w:sz w:val="26"/>
              </w:rPr>
              <w:t>Lệ phí : 100.000 Đồng</w:t>
              <w:t xml:space="preserve"> (2. Đối với tác phẩm nhiếp ảnh:	 - Đối với 10 tác phẩm đầu tiên: 100.000 đồng/tác phẩm/lần thẩm định; - Từ tác phẩm thứ 11 tới tác phẩm thứ 49: 90.000 đồng/ tác phẩm/ lần thẩm định. - Từ tác phẩm thứ 50 trở đi: 80.000 đồng/tác phẩm/lần thẩm định.)</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nếu hồ sơ chưa đầy đủ, hợp lệ, cơ quan có thẩm quyền có văn bản thông báo cho Thương nhân đề nghị bổ sung đầy đủ hồ sơ hợp lệ.  - Trong thời hạn 07 ngày làm việc, kể từ ngày nhận đủ hồ sơ hợp lệ, cơ quan có thẩm quyền có văn bản trả lời kết quả phê duyệt nội dung tác phẩm nhập khẩu. Trường hợp không phê duyệt nội dung tác phẩm, cơ quan có thẩm quyền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(2. Đối với tác phẩm nhiếp ảnh:	 - Đối với 10 tác phẩm đầu tiên: 100.000 đồng/tác phẩm/lần thẩm định; - Từ tác phẩm thứ 11 tới tác phẩm thứ 49: 90.000 đồng/ tác phẩm/ lần thẩm định. - Từ tác phẩm thứ 50 trở đi: 80.000 đồng/tác phẩm/lần thẩm định.)</w:t>
            </w:r>
          </w:p>
          <w:p>
            <w:pPr>
              <w:spacing w:after="0" w:before="0" w:lineRule="auto" w:line="276"/>
              <w:jc w:val="left"/>
            </w:pPr>
            <w:r>
              <w:rPr>
                <w:rFonts w:ascii="Times New Roman" w:hAnsi="Times New Roman" w:cs="Times New Roman" w:eastAsia="Times New Roman"/>
                <w:b w:val="false"/>
                <w:sz w:val="26"/>
              </w:rPr>
              <w:t>Lệ phí : 300.000 Đồng</w:t>
              <w:t xml:space="preserve"> (1. Đối với tác phẩm tạo hình, mỹ thuật ứng dụng, tranh: - Đối với 10 tác phẩm đầu tiên: 300.000 đồng/tác phẩm/lần thẩm định. - Từ tác phẩm thứ 11 tới tác phẩm thứ 49: 270.000 đồng/tác phẩm/lần thẩm định. - Từ tác phẩm thứ 50 trở đi: 240.000 đồng/tác phẩm/lần thẩm định, tối đa không quá 15.000.000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nếu hồ sơ chưa đầy đủ, hợp lệ, cơ quan có thẩm quyền có văn bản thông báo cho Thương nhân đề nghị bổ sung đầy đủ hồ sơ hợp lệ.  - Trong thời hạn 07 ngày làm việc, kể từ ngày nhận đủ hồ sơ hợp lệ, cơ quan có thẩm quyền có văn bản trả lời kết quả phê duyệt nội dung tác phẩm nhập khẩu. Trường hợp không phê duyệt nội dung tác phẩm, cơ quan có thẩm quyền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Phê duyệt nội dung tác phẩm mỹ thuật, tác phẩm nhiếp ảnh (phụ lục VI ban hành kèm theo Thông tư số 13/2013/TT-BVHTTDL ngày 30 tháng 10 năm 2023 sửa đổi, bổ sung quy định liên quan đến giấy tờ công dân tại một số Thông tư do Bộ trưởng Bộ Văn hóa, Thể thao và Du lịch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Hình ảnh tác phẩm nhập khẩu, nêu rõ chất liệu, kích thước.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phê duyệt nội dung tác phẩm mỹ thuật, tác phẩm nhiếp ảnh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28/2014/TT-BVHTTDL</w:t>
            </w:r>
          </w:p>
        </w:tc>
        <w:tc>
          <w:p/>
          <w:p>
            <w:pPr>
              <w:spacing w:after="0" w:before="0" w:lineRule="auto" w:line="276"/>
              <w:jc w:val="left"/>
            </w:pPr>
            <w:r>
              <w:rPr>
                <w:rFonts w:ascii="Times New Roman" w:hAnsi="Times New Roman" w:cs="Times New Roman" w:eastAsia="Times New Roman"/>
                <w:b w:val="false"/>
                <w:sz w:val="26"/>
              </w:rPr>
              <w:t>Thông tư 28/2014/TT-BVHTTDL</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260/2016/TT-BTC</w:t>
            </w:r>
          </w:p>
        </w:tc>
        <w:tc>
          <w:p/>
          <w:p>
            <w:pPr>
              <w:spacing w:after="0" w:before="0" w:lineRule="auto" w:line="276"/>
              <w:jc w:val="left"/>
            </w:pPr>
            <w:r>
              <w:rPr>
                <w:rFonts w:ascii="Times New Roman" w:hAnsi="Times New Roman" w:cs="Times New Roman" w:eastAsia="Times New Roman"/>
                <w:b w:val="false"/>
                <w:sz w:val="26"/>
              </w:rPr>
              <w:t>Thông tư 260/2016/TT-BTC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26/2018/TT-BVHTTDL</w:t>
            </w:r>
          </w:p>
        </w:tc>
        <w:tc>
          <w:p/>
          <w:p>
            <w:pPr>
              <w:spacing w:after="0" w:before="0" w:lineRule="auto" w:line="276"/>
              <w:jc w:val="left"/>
            </w:pPr>
            <w:r>
              <w:rPr>
                <w:rFonts w:ascii="Times New Roman" w:hAnsi="Times New Roman" w:cs="Times New Roman" w:eastAsia="Times New Roman"/>
                <w:b w:val="false"/>
                <w:sz w:val="26"/>
              </w:rPr>
              <w:t>Thông tư 26/2018/TT-BVHTTDL sửa đổi, bổ sung một số điều của Thông tư số 28/2014/TT-BVHTTDL</w:t>
            </w:r>
          </w:p>
        </w:tc>
        <w:tc>
          <w:p/>
          <w:p>
            <w:pPr>
              <w:spacing w:after="0" w:before="0" w:lineRule="auto" w:line="276"/>
              <w:jc w:val="left"/>
            </w:pPr>
            <w:r>
              <w:rPr>
                <w:rFonts w:ascii="Times New Roman" w:hAnsi="Times New Roman" w:cs="Times New Roman" w:eastAsia="Times New Roman"/>
                <w:b w:val="false"/>
                <w:sz w:val="26"/>
              </w:rPr>
              <w:t>11-09-2018</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điều kiện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2026-05-22T12:02:31Z</dcterms:created>
  <dc:creator>Apache POI</dc:creator>
</cp:coreProperties>
</file>