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1.003581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318/QĐ-BNNMT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kiểm dịch động vật, sản phẩm động vật thủy sản xuất khẩu dùng làm thực phẩm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Thú y</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Trước khi xuất khẩu động vật, sản phẩm động vật thủy sản có trong Danh mục động vật, sản phẩm động vật thủy sản thuộc diện phải kiểm dịch dùng làm thực phẩm, tổ chức, cá nhân đăng ký kiểm dịch với Cơ quan có thẩm quyền (Cục Chất lượng, Chế biến và Phát triển thị trường).</w:t>
      </w:r>
    </w:p>
    <w:p>
      <w:pPr>
        <w:spacing w:after="0" w:before="0" w:lineRule="auto" w:line="276"/>
        <w:jc w:val="both"/>
      </w:pPr>
      <w:r>
        <w:rPr>
          <w:rFonts w:ascii="Times New Roman" w:hAnsi="Times New Roman" w:cs="Times New Roman" w:eastAsia="Times New Roman"/>
          <w:b w:val="false"/>
          <w:sz w:val="26"/>
        </w:rPr>
        <w:t>- Bước 2: Khi nhận được đăng ký kiểm dịch của tổ chức, cá nhân, cơ quan có thẩm quyền thực hiện kiểm dịch động vật, sản phẩm động vật như sau:
+ Kiểm tra số lượng, chủng loại, bao gói động vật, sản phẩm động vật thủy sản;
+ Kiểm tra dấu hiệu mắc bệnh động vật;
+ Lấy mẫu xét nghiệm bệnh theo yêu cầu của nước nhập khẩu (nếu có), trừ các bệnh đã được công nhận an toàn dịch bệnh đối với cơ sở nuôi nơi xuất xứ của động vật thủy sản;
Trường hợp lấy mẫu xét nghiệm bệnh thì trong thời hạn 01 ngày làm việc, kể từ ngày lấy mẫu, cơ quan có thẩm quyền kiểm dịch gửi mẫu tới phòng thử nghiệm được chỉ định để xét nghiệm bệnh;</w:t>
      </w:r>
    </w:p>
    <w:p>
      <w:pPr>
        <w:spacing w:after="0" w:before="0" w:lineRule="auto" w:line="276"/>
        <w:jc w:val="both"/>
      </w:pPr>
      <w:r>
        <w:rPr>
          <w:rFonts w:ascii="Times New Roman" w:hAnsi="Times New Roman" w:cs="Times New Roman" w:eastAsia="Times New Roman"/>
          <w:b w:val="false"/>
          <w:sz w:val="26"/>
        </w:rPr>
        <w:t>- Bước 3: Trong thời hạn không quá 03 ngày làm việc, kể từ ngày nhận được mẫu xét nghiệm bệnh, phòng thử nghiệm thông báo kết quả xét nghiệm bệnh cho cơ quan có thẩm quyền kiểm dịch.</w:t>
      </w:r>
    </w:p>
    <w:p>
      <w:pPr>
        <w:spacing w:after="0" w:before="0" w:lineRule="auto" w:line="276"/>
        <w:jc w:val="both"/>
      </w:pPr>
      <w:r>
        <w:rPr>
          <w:rFonts w:ascii="Times New Roman" w:hAnsi="Times New Roman" w:cs="Times New Roman" w:eastAsia="Times New Roman"/>
          <w:b w:val="false"/>
          <w:sz w:val="26"/>
        </w:rPr>
        <w:t>- Bước 4:  Cấp Giấy chứng nhận kiểm dịch:Trường hợp không phải lấy mẫu xét nghiệm bệnh, cơ quan có thẩm quyền kiểm dịch cấp Giấy chứng nhận kiểm dịch xuất khẩu trong thời hạn 01 ngày làm việc, kể từ ngày nhận được kết quả kiểm tra đạt yêu cầu;
Trường hợp phải lấy mẫu xét nghiệm bệnh, cơ quan có thẩm quyền kiểm dịch cấp Giấy chứng nhận kiểm dịch xuất khẩu trong thời hạn 01 ngày làm việc, kể từ ngày nhận được kết quả xét nghiệm đạt yêu cầu;
Trường hợp chủ hàng có yêu cầu đổi Giấy chứng nhận kiểm dịch đối với lô hàng, cơ quan có thẩm quyền kiểm dịch kiểm tra lô hàng và cấp đổi Giấy chứng nhận kiểm dịch.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Trường hợp không phải lấy mẫu xét nghiệm bệnh: cấp Giấy chứng nhận kiểm dịch xuất khẩu trong thời hạn 01 ngày làm việc kể từ khi nhận được kết quả kiểm tra đạt yêu cầu  - Trường hợp phải lấy mẫu xét nghiệm:  + Trong thời hạn 01 ngày làm việc, cơ quan có thẩm quyền kiểm dịch gửi mẫu tới phòng thử nghiệm được chỉ định để xét nghiệm bệnh;  + Phòng thử nghiệm thông báo kết quả xét nghiệm bệnh trong thời gian không quá 03 ngày làm việc kể từ khi nhận được mẫu  + Trong thời hạn 01 ngày làm việc kể từ khi nhận được kết quả xét nghiệm đạt yêu cầu, cấp Giấy chứng nhận kiểm dịch xuất khẩu </w:t>
            </w:r>
          </w:p>
        </w:tc>
        <w:tc>
          <w:p/>
          <w:p>
            <w:pPr>
              <w:spacing w:after="0" w:before="0" w:lineRule="auto" w:line="276"/>
              <w:jc w:val="left"/>
            </w:pPr>
            <w:r>
              <w:rPr>
                <w:rFonts w:ascii="Times New Roman" w:hAnsi="Times New Roman" w:cs="Times New Roman" w:eastAsia="Times New Roman"/>
                <w:b w:val="false"/>
                <w:sz w:val="26"/>
              </w:rPr>
              <w:t xml:space="preserve">Phí :  </w:t>
              <w:t xml:space="preserve"> (- Phí kiểm dịch động vật, sản phẩm động vật (bao gồm cả thủy sản: Chi tiết theo Mục III Biểu phí, lệ phí trong công tác thú y ban hành kèm theo Thông tư số 101/2020/TT-BTC)</w:t>
            </w:r>
          </w:p>
          <w:p>
            <w:pPr>
              <w:spacing w:after="0" w:before="0" w:lineRule="auto" w:line="276"/>
              <w:jc w:val="left"/>
            </w:pPr>
            <w:r>
              <w:rPr>
                <w:rFonts w:ascii="Times New Roman" w:hAnsi="Times New Roman" w:cs="Times New Roman" w:eastAsia="Times New Roman"/>
                <w:b w:val="false"/>
                <w:sz w:val="26"/>
              </w:rPr>
              <w:t xml:space="preserve">Phí :  </w:t>
              <w:t xml:space="preserve"> (- Chi phí khác: Biểu khung giá dịch vụ ban hành kèm theo Thông tư số 283/2016/TT-BTC ngày 14/11/2016)</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đăng ký kiểm tra chất lượng, an toàn thực phẩm/kiểm dịch và cấp chứng thư lô hàng thủy sản xuất khẩu mẫu 14 Phụ lục 5 Thông tư 26/2016/TT-BNNPTNT;</w:t>
            </w:r>
          </w:p>
        </w:tc>
        <w:tc>
          <w:p/>
          <w:p>
            <w:pPr>
              <w:spacing w:after="0" w:before="0" w:lineRule="auto" w:line="276"/>
              <w:jc w:val="left"/>
            </w:pPr>
            <w:r>
              <w:rPr>
                <w:rFonts w:ascii="Times New Roman" w:hAnsi="Times New Roman" w:cs="Times New Roman" w:eastAsia="Times New Roman"/>
                <w:b w:val="false"/>
                <w:sz w:val="26"/>
              </w:rPr>
              <w:t>04 TS.docx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Yêu cầu về kiểm dịch của nước nhập khẩu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động vật, sản phẩm động vật thủy sản thuộc đối tượng quản lý của cơ quan nhà nước có thẩm quyền liên quan khác, phải nộp văn bản hoặc giấy phép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an toàn dịch bệnh của cơ sở nuôi thủy sản nơi xuất xứ của thủy sản để sản xuất lô hàng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Chất lượng, Chế biến và Phát triển thị trường - Bộ NN và MT</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10 Nguyễn Công Hoan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kiểm dịch động vật, sản phẩm động vật thủy sản xuất khẩu dùng làm thực phẩm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79/2015/QH13</w:t>
            </w:r>
          </w:p>
        </w:tc>
        <w:tc>
          <w:p/>
          <w:p>
            <w:pPr>
              <w:spacing w:after="0" w:before="0" w:lineRule="auto" w:line="276"/>
              <w:jc w:val="left"/>
            </w:pPr>
            <w:r>
              <w:rPr>
                <w:rFonts w:ascii="Times New Roman" w:hAnsi="Times New Roman" w:cs="Times New Roman" w:eastAsia="Times New Roman"/>
                <w:b w:val="false"/>
                <w:sz w:val="26"/>
              </w:rPr>
              <w:t>Luật Thú y</w:t>
            </w:r>
          </w:p>
        </w:tc>
        <w:tc>
          <w:p/>
          <w:p>
            <w:pPr>
              <w:spacing w:after="0" w:before="0" w:lineRule="auto" w:line="276"/>
              <w:jc w:val="left"/>
            </w:pPr>
            <w:r>
              <w:rPr>
                <w:rFonts w:ascii="Times New Roman" w:hAnsi="Times New Roman" w:cs="Times New Roman" w:eastAsia="Times New Roman"/>
                <w:b w:val="false"/>
                <w:sz w:val="26"/>
              </w:rPr>
              <w:t>19-06-2015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26/2016/TT-BNNPTNT</w:t>
            </w:r>
          </w:p>
        </w:tc>
        <w:tc>
          <w:p/>
          <w:p>
            <w:pPr>
              <w:spacing w:after="0" w:before="0" w:lineRule="auto" w:line="276"/>
              <w:jc w:val="left"/>
            </w:pPr>
            <w:r>
              <w:rPr>
                <w:rFonts w:ascii="Times New Roman" w:hAnsi="Times New Roman" w:cs="Times New Roman" w:eastAsia="Times New Roman"/>
                <w:b w:val="false"/>
                <w:sz w:val="26"/>
              </w:rPr>
              <w:t>Thông tư 26/2016/TT-BNNPTNT - Quy định về kiểm dịch động vật, sản phẩm động vật thủy sản</w:t>
            </w:r>
          </w:p>
        </w:tc>
        <w:tc>
          <w:p/>
          <w:p>
            <w:pPr>
              <w:spacing w:after="0" w:before="0" w:lineRule="auto" w:line="276"/>
              <w:jc w:val="left"/>
            </w:pPr>
            <w:r>
              <w:rPr>
                <w:rFonts w:ascii="Times New Roman" w:hAnsi="Times New Roman" w:cs="Times New Roman" w:eastAsia="Times New Roman"/>
                <w:b w:val="false"/>
                <w:sz w:val="26"/>
              </w:rPr>
              <w:t>30-06-2016</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r>
        <w:tc>
          <w:p/>
          <w:p>
            <w:pPr>
              <w:spacing w:after="0" w:before="0" w:lineRule="auto" w:line="276"/>
              <w:jc w:val="left"/>
            </w:pPr>
            <w:r>
              <w:rPr>
                <w:rFonts w:ascii="Times New Roman" w:hAnsi="Times New Roman" w:cs="Times New Roman" w:eastAsia="Times New Roman"/>
                <w:b w:val="false"/>
                <w:sz w:val="26"/>
              </w:rPr>
              <w:t>283/2016/TT-BTC</w:t>
            </w:r>
          </w:p>
        </w:tc>
        <w:tc>
          <w:p/>
          <w:p>
            <w:pPr>
              <w:spacing w:after="0" w:before="0" w:lineRule="auto" w:line="276"/>
              <w:jc w:val="left"/>
            </w:pPr>
            <w:r>
              <w:rPr>
                <w:rFonts w:ascii="Times New Roman" w:hAnsi="Times New Roman" w:cs="Times New Roman" w:eastAsia="Times New Roman"/>
                <w:b w:val="false"/>
                <w:sz w:val="26"/>
              </w:rPr>
              <w:t>QQuy định khung giá dịch vụ tiêm phòng, tiêu độc, khử trùng cho động vật, chẩn đoán thú y và dịch vụ kiểm nghiệm thuốc dùng cho động vật</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101/2020/TT-BTC</w:t>
            </w:r>
          </w:p>
        </w:tc>
        <w:tc>
          <w:p/>
          <w:p>
            <w:pPr>
              <w:spacing w:after="0" w:before="0" w:lineRule="auto" w:line="276"/>
              <w:jc w:val="left"/>
            </w:pPr>
            <w:r>
              <w:rPr>
                <w:rFonts w:ascii="Times New Roman" w:hAnsi="Times New Roman" w:cs="Times New Roman" w:eastAsia="Times New Roman"/>
                <w:b w:val="false"/>
                <w:sz w:val="26"/>
              </w:rPr>
              <w:t>Thông tư 101/2020/TT-BTC</w:t>
            </w:r>
          </w:p>
        </w:tc>
        <w:tc>
          <w:p/>
          <w:p>
            <w:pPr>
              <w:spacing w:after="0" w:before="0" w:lineRule="auto" w:line="276"/>
              <w:jc w:val="left"/>
            </w:pPr>
            <w:r>
              <w:rPr>
                <w:rFonts w:ascii="Times New Roman" w:hAnsi="Times New Roman" w:cs="Times New Roman" w:eastAsia="Times New Roman"/>
                <w:b w:val="false"/>
                <w:sz w:val="26"/>
              </w:rPr>
              <w:t>23-11-2020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2026-05-19T12:36:14Z</dcterms:created>
  <dc:creator>Apache POI</dc:creator>
</cp:coreProperties>
</file>