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quy trình vận hành công trình thủy lợi quan trọng đặc biệt, công trình thủy lợi mà việc khai thác và bảo vệ liên quan đến 02 đơn vị hành chính cấp tỉnh trở lên do Bộ Nông nghiệp và Môi trường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trực tiếp tại Bộ phận Tiếp nhận và Trả kết quả giải quyết thủ tục hành chính của Bộ Nông nghiệp và Môi trường (sau đây gọi tắt là Bộ phận Một cửa), địa chỉ số 10 Tôn Thất Thuyết, phường Cầu Giấy, Hà Nội hoặc qua dịch vụ bưu chính hoặc tại Cổng Dịch vụ công quốc gia.</w:t>
      </w:r>
    </w:p>
    <w:p>
      <w:pPr>
        <w:spacing w:after="0" w:before="0" w:lineRule="auto" w:line="276"/>
        <w:jc w:val="both"/>
      </w:pPr>
      <w:r>
        <w:rPr>
          <w:rFonts w:ascii="Times New Roman" w:hAnsi="Times New Roman" w:cs="Times New Roman" w:eastAsia="Times New Roman"/>
          <w:b w:val="false"/>
          <w:sz w:val="26"/>
        </w:rPr>
        <w:t>Bước 2: Hoàn chỉnh hồ sơ: 
Cục Quản lý và Xây dựng công trình thủy lợi tiếp nhận hồ sơ trả lời ngay tính đầy đủ của hồ sơ đối với trường hợp nộp trực tiếp; trả lời bằng văn bản trong thời hạn 01 ngày làm việc nếu hồ sơ chưa đầy đủ đối với trường hợp nộp trực tuyến hoặc qua dịch vụ bưu chính.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20 ngày làm việc kể từ ngày nhận đầy đủ hồ sơ hợp lệ, cơ quan tiếp nhận tổ chức thẩm định và trình cấp có thẩm quyền xem xét phê duyệt. Trường hợp không đủ điều kiện phê duyệt, cơ quan tiếp nhận thông báo bằng văn bản và trả lại hồ sơ cho tổ chức đề nghị phê duyệt để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tổ chức thủy lợi cơ sở,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và Xây dựng công trình thuỷ lợi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10 Đường Tôn Thất Thuyết, Phường Mỹ Đình 2,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08/2026/TT-BNNMT</w:t>
            </w:r>
          </w:p>
        </w:tc>
        <w:tc>
          <w:p/>
          <w:p>
            <w:pPr>
              <w:spacing w:after="0" w:before="0" w:lineRule="auto" w:line="276"/>
              <w:jc w:val="left"/>
            </w:pPr>
            <w:r>
              <w:rPr>
                <w:rFonts w:ascii="Times New Roman" w:hAnsi="Times New Roman" w:cs="Times New Roman" w:eastAsia="Times New Roman"/>
                <w:b w:val="false"/>
                <w:sz w:val="26"/>
              </w:rPr>
              <w:t>Thông tư số 08/2026/TT-BNNMT ngày 26/01/2026</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2026-05-09T02:40:36Z</dcterms:created>
  <dc:creator>Apache POI</dc:creator>
</cp:coreProperties>
</file>