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1.003655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123/QĐ-BXD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xây dựng mới đối với công trình cấp I, II; công trình tôn giáo; công trình di tích lịch sử - văn hóa, tượng đài, tranh hoành tráng được xếp hạng; công trình trên các tuyến, trục đường phố chính trong đô thị; công trình thuộc dự án có vốn đầu tư trực tiếp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Quy hoạch đô thị và nông thôn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Chủ đầu tư nộp 02 bộ hồ sơ đề nghị cấp giấy phép xây dựng cho cơ quan có thẩm quyền cấp giấy phép xây dựng;</w:t>
      </w:r>
    </w:p>
    <w:p>
      <w:pPr>
        <w:spacing w:after="0" w:before="0" w:lineRule="auto" w:line="276"/>
        <w:jc w:val="both"/>
      </w:pPr>
      <w:r>
        <w:rPr>
          <w:rFonts w:ascii="Times New Roman" w:hAnsi="Times New Roman" w:cs="Times New Roman" w:eastAsia="Times New Roman"/>
          <w:b w:val="false"/>
          <w:sz w:val="26"/>
        </w:rPr>
        <w:t>- Cơ quan có thẩm quyền cấp giấy phép xây dựng có trách nhiệm tiếp nhận hồ sơ của tổ chức, cá nhân đề nghị cấp giấy phép xây dựng; kiểm tra hồ sơ; ghi giấy biên nhận đối với trường hợp hồ sơ đáp ứng theo quy định hoặc hướng dẫn để chủ đầu tư hoàn thiện hồ sơ đối với trường hợp hồ sơ không đáp ứng theo quy định;</w:t>
      </w:r>
    </w:p>
    <w:p>
      <w:pPr>
        <w:spacing w:after="0" w:before="0" w:lineRule="auto" w:line="276"/>
        <w:jc w:val="both"/>
      </w:pPr>
      <w:r>
        <w:rPr>
          <w:rFonts w:ascii="Times New Roman" w:hAnsi="Times New Roman" w:cs="Times New Roman" w:eastAsia="Times New Roman"/>
          <w:b w:val="false"/>
          <w:sz w:val="26"/>
        </w:rPr>
        <w:t>- Trong thời hạn 07 ngày làm việc kể từ ngày nhận được hồ sơ, cơ quan có thẩm quyền cấp giấy phép xây dựng phải tổ chức thẩm định hồ sơ, kiểm tra thực địa. Khi thẩm định hồ sơ, cơ quan có thẩm quyền phải xác định tài liệu còn thiếu, tài liệu không đúng theo quy định hoặc không đúng với thực tế để thông báo một lần bằng văn bản cho chủ đầu tư bổ sung, hoàn chỉnh hồ sơ. Trường hợp hồ sơ bổ sung chưa đáp ứng được yêu cầu theo văn bản thông báo thì trong thời hạn 05 ngày làm việc, cơ quan có thẩm quyền có trách nhiệm thông báo bằng văn bản hướng dẫn cho chủ đầu tư tiếp tục hoàn thiện hồ sơ. Chủ đầu tư có trách nhiệm bổ sung, hoàn thiện hồ sơ theo văn bản thông báo. Trường hợp việc bổ sung hồ sơ vẫn không đáp ứng được các nội dung theo thông báo thì trong thời hạn 03 ngày làm việc, cơ quan có thẩm quyền có trách nhiệm thông báo đến chủ đầu tư về lý do không cấp giấy phép;</w:t>
      </w:r>
    </w:p>
    <w:p>
      <w:pPr>
        <w:spacing w:after="0" w:before="0" w:lineRule="auto" w:line="276"/>
        <w:jc w:val="both"/>
      </w:pPr>
      <w:r>
        <w:rPr>
          <w:rFonts w:ascii="Times New Roman" w:hAnsi="Times New Roman" w:cs="Times New Roman" w:eastAsia="Times New Roman"/>
          <w:b w:val="false"/>
          <w:sz w:val="26"/>
        </w:rPr>
        <w:t>- Căn cứ quy mô, tính chất, loại công trình và địa điểm xây dựng công trình có trong hồ sơ đề nghị cấp giấy phép xây dựng, cơ quan có thẩm quyền cấp giấy phép xây dựng có trách nhiệm đối chiếu các điều kiện theo quy định tại Luật này để gửi văn bản lấy ý kiến của các cơ quan quản lý nhà nước về những lĩnh vực liên quan đến công trình xây dựng theo quy định của pháp luật;</w:t>
      </w:r>
    </w:p>
    <w:p>
      <w:pPr>
        <w:spacing w:after="0" w:before="0" w:lineRule="auto" w:line="276"/>
        <w:jc w:val="both"/>
      </w:pPr>
      <w:r>
        <w:rPr>
          <w:rFonts w:ascii="Times New Roman" w:hAnsi="Times New Roman" w:cs="Times New Roman" w:eastAsia="Times New Roman"/>
          <w:b w:val="false"/>
          <w:sz w:val="26"/>
        </w:rPr>
        <w:t>- Trong thời gian 12 ngày đối với công trình và nhà ở riêng lẻ kể từ ngày nhận được hồ sơ, các cơ quan quản lý nhà nước được hỏi ý kiến có trách nhiệm trả lời bằng văn bản về những nội dung thuộc chức năng quản lý của mình. Sau thời hạn trên, nếu các cơ quan này không có ý kiến thì được coi là đã đồng ý và phải chịu trách nhiệm về những nội dung thuộc chức năng quản lý của mình; cơ quan cấp giấy phép xây dựng căn cứ các quy định hiện hành để quyết định việc cấp giấy phép xây dựng;</w:t>
      </w:r>
    </w:p>
    <w:p>
      <w:pPr>
        <w:spacing w:after="0" w:before="0" w:lineRule="auto" w:line="276"/>
        <w:jc w:val="both"/>
      </w:pPr>
      <w:r>
        <w:rPr>
          <w:rFonts w:ascii="Times New Roman" w:hAnsi="Times New Roman" w:cs="Times New Roman" w:eastAsia="Times New Roman"/>
          <w:b w:val="false"/>
          <w:sz w:val="26"/>
        </w:rPr>
        <w:t>- Kể từ ngày nhận đủ hồ sơ hợp lệ, cơ quan có thẩm quyền cấp giấy phép xây dựng phải xem xét hồ sơ để cấp giấy phép trong thời gian 30 ngày đối với trường hợp cấp giấy phép xây dựng, bao gồm cả giấy phép xây dựng có thời hạn và trong thời gian 15 ngày đối với nhà ở riêng lẻ. Trường hợp đến thời hạn cấp giấy phép nhưng cần phải xem xét thêm thì cơ quan cấp giấy phép xây dựng phải thông báo bằng văn bản cho chủ đầu tư biết lý do, đồng thời báo cáo cấp có thẩm quyền quản lý trực tiếp xem xét và chỉ đạo thực hiện, nhưng không được quá 10 ngày kể từ ngày hết hạn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quá 30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quá 30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(1.3) Đối với công trình tượng đài, tranh hoành tráng: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xây dựng theo mẫu tại Phụ lục số 1 Thông tư số 15/2016/TT-BXD;</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hoặc tệp tin chứa bản chụp chính một trong những giấy tờ chứng minh quyền sử dụng đất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hoặc tệp tin chứa bản chụp chính giấy phép hoặc văn bản chấp thuận của cơ quan quản lý nhà nước về văn hoá, di tích lịch sử theo phân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hoặc tệp tin chứa bản chụp chính hai bộ bản vẽ thiết kế kỹ thuật hoặc thiết kế bản vẽ thi công được phê duyệt theo quy định của pháp luật về xây dựng, mỗi bộ gồm:  + Sơ đồ vị trí công trình tỷ lệ 1/100 - 1/500;  + Bản vẽ mặt bằng công trình tỷ lệ 1/100 - 1/500;  + Bản vẽ các mặt đứng, các mặt cắt chủ yếu công trình tỷ lệ 1/50 - 1/200.</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(2.2) Đối với công trình theo tuyến trong đô thị: Việc phân chia công trình theo giai đoạn thực hiện do chủ đầu tư xác định theo quyết định đầu tư.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xây dựng theo mẫu tại Phụ lục 1 Thông tư số 15/2016/TT-BXD;</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hoặc tệp tin chứa bản chụp chính một trong những giấy tờ chứng minh quyền sử dụng đất theo quy định của pháp luật về đất đai hoặc văn bản chấp thuận của cơ quan nhà nước có thẩm quyền về vị trí và phương án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hoặc tệp tin chứa bản chụp chính Quyết định thu hồi đất của cơ quan nhà nước có thẩm quyền phần đất thực hiện theo giai đoạn hoặc cả dự án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hoặc tệp tin chứa bản chụp chính hai bộ bản vẽ thiết kế kỹ thuật hoặc thiết kế bản vẽ thi công được phê duyệt theo quy định của pháp luật về xây dựng, mỗi bộ gồm:  + Sơ đồ vị trí tuyến công trình tỷ lệ 1/100 - 1/500;  + Bản vẽ mặt bằng tổng thể hoặc bản vẽ bình đồ công trình tỷ lệ 1/500 - 1/5000;  + Các bản vẽ theo từng giai đoạn: Bản vẽ các mặt cắt ngang chủ yếu của tuyến công trình theo giai đoạn tỷ lệ 1/50 - 1/200; Đối với công trình ngầm yêu cầu phải có bản vẽ các mặt cắt ngang, các mặt cắt dọc thể hiện chiều sâu công trình theo từng giai đoạn tỷ lệ 1/50 - 1/200; Sơ đồ đấu nối với hệ thống hạ tầng kỹ thuật theo từng giai đoạn tỷ lệ 1/100 - 1/500.</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(1.1) Đối với công trình không theo tuyến; Công trình tín ngưỡng; Công trình tôn giáo; Công trình của cơ quan ngoại giao và tổ chức quốc tế:</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xây dựng theo mẫu tại Phụ lục số 1 Thông tư số 15/2016/TT-BXD;</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năm 1987, Luật đất đai năm 1993, Luật sửa đổi, bổ sung một số điều của Luật đất đai năm 2001, Luật đất đai năm 2003.</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nhà ở và tài sản khác gắn liền với đất được cấp theo quy định của Luật đất đai năm 2013, Luật sửa đổi, bổ sung một số điều của các luật liên quan đến đầu tư xây dựng cơ bản số 38/2009/QH12.</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tại Nghị định số 60/CP ngày 05 tháng 7 năm 1994 của Chính phủ về quyền sở hữu nhà ở và quyền sử dụng đất ở tại đô thị, Nghị định số 61/CP ngày 05 tháng 7 năm 1994 của Chính phủ về mua bán và kinh doanh nhà ở.</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vẽ mặt bằng móng tỷ lệ 1/100 - 1/200 và mặt cắt móng tỷ lệ 1/50, kèm theo sơ đồ đấu nối với hệ thống hạ tầng kỹ thuật về giao thông; cấp nước; thoát nước mưa, nước bẩn; xử lý nước thải; cấp điện; thông tin liên lạc; các hệ thống hạ tầng kỹ thuật khác liên quan đến công trình tỷ lệ 1/50 - 1/200. Riêng đối với công trình của các cơ quan ngoại giao, tổ chức quốc tế và cơ quan nước ngoài đầu tư tại Việt Nam còn tuân thủ các điều khoản quy định của Hiệp định hoặc thỏa thuận đã được đã được ký kết với Chính phủ Việt Nam; Đối với công trình tôn giáo bổ sung bản sao hoặc tệp tin chứa bản chụp chính văn bản chấp thuận về sự cần thiết xây dựng và quy mô công trình của cơ quan tôn giáo theo phân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giấy chứng nhận quyền sở hữu công trình xây dựng đã được cấp theo quy định tại Pháp lệnh nhà ở năm 1991; Luật nhà ở năm 2005; Nghị định số 81/2001/NĐ-CP ngày 05 tháng 11 năm 2001 của Chính phủ về việc người Việt Nam định cư ở nước ngoài mua nhà ở tại Việt Nam; Nghị định số 95/2005/NĐ-CP ngày 15 tháng 7 năm 2005 của Chính phủ về việc cấp giấy chứng nhận quyền sở hữu nhà ở, quyền sở hữu công trình xây dựng; Nghị định số 90/2006/NĐ-CP ngày 06 tháng 9 năm 2006 của Chính phủ quy định chi tiết và hướng dẫn thi hành Luật nhà ở; Nghị định số 51/2009/NĐ-CP ngày 03 tháng 6 năm 2009 hướng dẫn thi hành một số điều của Nghị quyết số 19/2008/QH12 ngày 03 tháng 6 năm 2008 của Quốc hội về việc thí điểm cho tổ chức, cá nhân nước ngoài mua và sở hữu nhà ở tại Việt Nam; Điều 31, Điều 32 Nghị định số 43/2014/NĐ-CP ngày 15 tháng 5 năm 2014 của Chính phủ quy định chi tiết thi hành một số điều của Luật đất đai; các giấy chứng nhận khác về quyền sở hữu nhà ở, quyền sở hữu công trình xây dựng đã được cấp theo quy định của pháp luật về đất đai, pháp luật về nhà ở, pháp luật về xây dựng qua các thời kỳ.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100 của Luật đất đai năm 2013; Điều 18 của Nghị định số 43/2014/NĐ-CP ngày 15 tháng 5 năm 2014 của Chính phủ quy định chi tiết thi hành một số điều của Luật đất đai năm 2013 và quy định tại khoản 16 Điều 2 Nghị định số 01/2017/NĐ-CP ngày 06 tháng 01 năm 2017 sửa đổi, bổ sung một số Nghị định quy định chi tiết thi hành Luật đất đai hoặc giấy xác nhận của Ủy ban nhân dân cấp xã và được cơ quan đăng ký đất đai xác nhận đủ điều kiện để cấp giấy chứng nhận quyền sử dụng đất, quyền sở hữu nhà ở và tài sản khác gắn liền với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hoặc Quyết định cho phép chuyển mục đích sử dụng đất của cơ quan nhà nước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Báo cáo rà soát, kê khai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và quyết định xử lý theo quy định tại Điều 28 Nghị định số 43/2014/NĐ-CP ngày 15 tháng 5 năm 2014 của Chính phủ quy định chi tiết thi hành một số điều của Luật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về việc xếp hạng di tích lịch sử - văn hóa, danh lam thắng cảnh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tại Điều 27 Nghị định số 43/2014/NĐ-CP ngày 15 tháng 5 năm 2014 của Chính phủ quy định chi tiết thi hành một số điều của Luật đất đai năm 2013.</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hoặc văn bản chấp thuận về địa điểm xây dựng của Ủy ban nhân dân cấp huyện đối với công trình xây dựng biển quảng cáo, trạm viễn thông, cột ăng-ten tại khu vực không thuộc nhóm đất có mục đích sử dụng để xây dựng và không được chuyển đổi mục đích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thuê đất được giao kết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của cơ quan nhà nước có thẩm quyền cho phép chuyển mục đích sử dụng đất đối với trường hợp người sử dụng đất đã có giấy tờ hợp pháp về đất đai theo quy định tại các khoản 1, 2, 3, 4 và 5 Điều này nhưng đề nghị được cấp giấy phép xây dựng sử dụng vào mục đích khác với mục đích sử dụng đất đã được ghi trên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của cơ quan nhà nước có thẩm quyền đã cấp giấy chứng nhận quyền sử dụng đất, theo đề nghị của cơ quan cấp giấy phép xây dựng để xác định diện tích các loại đất đối với trường hợp người sử dụng đất có một trong các loại giấy tờ hợp pháp về đất đai theo quy định tại các khoản 1, 2, 3, 4 và 5 Điều này nhưng trên các giấy tờ đó không ghi rõ diện tích các loại đất để làm cơ sở cấp giấy phép xây dựng. Trường hợp đối với công trình xây dựng trạm, cột phát sóng tại khu vực không thuộc nhóm đất có mục đích sử dụng cho xây dựng, không chuyển đổi được mục đích sử dụng đất thì nộp bản sao hoặc tệp tin chứa bản chụp chính văn bản chấp thuận về địa điểm xây dựng của Ủy ban nhân dân cấp huyện;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vẽ mặt bằng vị trí công trình trên lô đất tỷ lệ 1/100 - 1/500, kèm theo sơ đồ vị trí công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vẽ các mặt bằng, các mặt đứng và mặt cắt chủ yếu của công trình, tỷ lệ 1/50 - 1/200;</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Mẫu đơn</w:t>
            </w:r>
          </w:p>
        </w:tc>
        <w:tc>
          <w:p/>
          <w:p>
            <w:pPr>
              <w:spacing w:after="0" w:before="0" w:lineRule="auto" w:line="276"/>
              <w:jc w:val="left"/>
            </w:pPr>
            <w:r>
              <w:rPr>
                <w:rFonts w:ascii="Times New Roman" w:hAnsi="Times New Roman" w:cs="Times New Roman" w:eastAsia="Times New Roman"/>
                <w:b w:val="false"/>
                <w:sz w:val="26"/>
              </w:rPr>
              <w:t>Mau don de nghi cap giay phep xay dung.doc</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(1.2) Đối với công trình theo tuyến trong đô thị: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xây dựng theo mẫu tại Phụ lục số 1 Thông tư số 15/2016/TT-BXD;</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hoặc tệp tin chứa bản chụp chính một trong những giấy tờ chứng minh quyền sử dụng đất theo quy định của pháp luật về đất đai hoặc văn bản chấp thuận của cơ quan nhà nước có thẩm quyền về vị trí và phương án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hoặc tệp tin chứa bản chụp chính Quyết định thu hồi đất của cơ quan nhà nước có thẩm quyền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hoặc tệp tin chứa bản chụp chính hai bộ bản vẽ thiết kế kỹ thuật hoặc thiết kế bản vẽ thi công được phê duyệt theo quy định của pháp luật về xây dựng, mỗi bộ gồm:  + Sơ đồ vị trí tuyến công trình tỷ lệ 1/100 - 1/500;  + Bản vẽ mặt bằng tổng thể hoặc bản vẽ bình đồ công trình tỷ lệ 1/500 - 1/5000;  + Bản vẽ các mặt cắt ngang chủ yếu của tuyến công trình tỷ lệ 1/50 - 1/200;  + Riêng đối với công trình ngầm phải bổ sung thêm: Bản vẽ các mặt cắt ngang, các mặt cắt dọc thể hiện chiều sâu công trình tỷ lệ 1/50 - 1/200; Sơ đồ đấu nối với hệ thống hạ tầng kỹ thuật ngoài công trình tỷ lệ 1/100 - 1/500.</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Mẫu đơn</w:t>
            </w:r>
          </w:p>
        </w:tc>
        <w:tc>
          <w:p/>
          <w:p>
            <w:pPr>
              <w:spacing w:after="0" w:before="0" w:lineRule="auto" w:line="276"/>
              <w:jc w:val="left"/>
            </w:pPr>
            <w:r>
              <w:rPr>
                <w:rFonts w:ascii="Times New Roman" w:hAnsi="Times New Roman" w:cs="Times New Roman" w:eastAsia="Times New Roman"/>
                <w:b w:val="false"/>
                <w:sz w:val="26"/>
              </w:rPr>
              <w:t>Mau don de nghi cap giay phep xay dung.doc</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(1.4) Đối với công trình quảng cáo:</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xây dựng theo quy định tại Phụ lục số 1 Thông tư số 15/2016/TT-BXD;</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hoặc tệp tin chứa bản chụp chính một trong những giấy tờ chứng minh quyền sử dụng đất theo quy định của pháp luật về đất đai. Trường hợp đối với công trình xây dựng tại khu vực không thuộc nhóm đất có mục đích sử dụng cho xây dựng, không chuyển đổi được mục đích sử dụng đất thì nộp bản sao hoặc tệp tin chứa bản chụp chính văn bản chấp thuận về địa điểm xây dựng của Ủy ban nhân dân cấp huyện;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hoặc tệp tin chứa bản chụp chính hai bộ bản vẽ thiết kế kỹ thuật hoặc thiết kế bản vẽ thi công được phê duyệt theo quy định của pháp luật về xây dựng, mỗi bộ gồm:  - Đối với trường hợp công trình xây dựng mới:  + Sơ đồ vị trí công trình tỷ lệ 1/50 - 1/500;  + Bản vẽ mặt bằng công trình tỷ lệ 1/50 - 1/500;  + Bản vẽ mặt cắt móng và mặt cắt công trình tỷ lệ 1/50;  + Bản vẽ các mặt đứng chính công trình tỷ lệ 1/50 - 1/200;  - Đối với trường hợp biển quảng cáo được gắn vào công trình đã được xây dựng hợp pháp: + Bản vẽ kết cấu của bộ phận công trình tại vị trí gắn biển quảng cáo tỷ lệ 1/50;  + Bản vẽ các mặt đứng công trình có gắn biển quảng cáo tỷ lệ 1/50 - 1/100.</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(2.1) Đối với công trình không theo tuyến: Đối với công trình cấp I, nếu chủ đầu tư có nhu cầu thì có thể đề nghị cấp giấy phép xây dựng theo hai giai đoạn.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xây dựng theo mẫu tại Phụ lục số 1 Thông tư số 15/2016/TT-BXD;</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hoặc tệp tin chứa bản chụp chính một trong những giấy tờ chứng minh quyền sử dụng đất theo quy định của pháp luật về đất đai. Trường hợp đối với công trình xây dựng trạm, cột phát sóng tại khu vực không thuộc nhóm đất có mục đích sử dụng cho xây dựng, không chuyển đổi được mục đích sử dụng đất thì nộp bản sao hoặc tệp tin chứa bản chụp chính văn bản chấp thuận về địa điểm xây dựng của Ủy ban nhân dân cấp huyện;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hoặc tệp tin chứa bản chụp chính hai bộ bản vẽ thiết kế kỹ thuật hoặc thiết kế bản vẽ thi công được phê duyệt theo quy định của pháp luật về xây dựng, mỗi bộ gồm: - Giai đoạn 1: + Bản vẽ mặt bằng công trình trên lô đất tỷ lệ 1/100 - 1/500, kèm theo sơ đồ vị trí công trình;  + Bản vẽ mặt bằng móng tỷ lệ 1/100 - 1/200 và mặt cắt móng tỷ lệ 1/50, bản vẽ mặt bằng, mặt cắt chính của phần công trình đã được phê duyệt trong giai đoạn 1 tỷ lệ 1/50 - 1/200 kèm theo sơ đồ đấu nối với hệ thống hạ tầng kỹ thuật, gồm: Giao thông, thoát nước mưa, xử lý nước thải, cấp nước, cấp điện, thông tin liên lạc tỷ lệ 1/100 - 1/200.  - Giai đoạn 2: + Bản vẽ các mặt bằng, các mặt đứng và mặt cắt chính giai đoạn 2 của công trình tỷ lệ 1/50 - 1/200;</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(3) Đối với công trình theo dự án: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xây dựng theo mẫu tại Phụ lục số 1 Thông tư số 15/2016/TT-BXD.</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hoặc tệp tin chứa bản chụp chính một trong những giấy tờ chứng minh quyền sử dụng đất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hoặc tệp tin chứa bản chụp chính hai bộ bản vẽ thiết kế kỹ thuật hoặc thiết kế bản vẽ thi công các công trình xây dựng đã được phê duyệt theo quy định của pháp luật về xây dựng, mỗi bộ gồm:  + Bản vẽ tổng mặt bằng của dự án hoặc tổng mặt bằng từng giai đoạn của dự án tỷ lệ 1/100 - 1/500;  + Bản vẽ mặt bằng từng công trình trên lô đất tỷ lệ 1/100 - 1/500, kèm theo sơ đồ vị trí công trình;  +) Bản vẽ các mặt đứng và các mặt cắt chính của từng công trình tỷ lệ 1/50 - 1/200;</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vẽ mặt bằng móng tỷ lệ 1/100 - 1/200 và mặt cắt móng tỷ lệ 1/50 của từng công trình kèm theo sơ đồ đấu nối với hệ thống thoát nước mưa, xử lý nước thải, cấp nước, cấp điện, thông tin liên lạc tỷ lệ 1/50 - 1/200. Trường hợp thiết kế xây dựng của công trình đã được cơ quan chuyên môn về xây dựng thẩm định, các bản vẽ thiết kế quy định tại nội dung này là bản sao hoặc tệp tin chứa bản chụp các bản vẽ thiết kế xây dựng đã được cơ quan chuyên môn về xây dựng thẩm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hoặc tệp tin chứa bản chụp chính quyết định phê duyệt dự án đầu tư xây dựng công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Ban Quản lý Khu chế xuất- Khu công nghiệp, Ban quản lý các khu công nghiệp và chế xuất</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quan có thẩm quyền cấp giấy phép xây dựng.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xây dựng kèm theo hồ sơ thiết kế trình xin cấp giấy phép xây dựng có đóng dấu của cơ quan có thẩm quyền cấp giấy phép xây dựng tại nơi tiếp nhận hồ sơ.</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59/2015/NĐ-CP</w:t>
            </w:r>
          </w:p>
        </w:tc>
        <w:tc>
          <w:p/>
          <w:p>
            <w:pPr>
              <w:spacing w:after="0" w:before="0" w:lineRule="auto" w:line="276"/>
              <w:jc w:val="left"/>
            </w:pPr>
            <w:r>
              <w:rPr>
                <w:rFonts w:ascii="Times New Roman" w:hAnsi="Times New Roman" w:cs="Times New Roman" w:eastAsia="Times New Roman"/>
                <w:b w:val="false"/>
                <w:sz w:val="26"/>
              </w:rPr>
              <w:t>Nghị định 59/2015/NĐ-CP</w:t>
            </w:r>
          </w:p>
        </w:tc>
        <w:tc>
          <w:p/>
          <w:p>
            <w:pPr>
              <w:spacing w:after="0" w:before="0" w:lineRule="auto" w:line="276"/>
              <w:jc w:val="left"/>
            </w:pPr>
            <w:r>
              <w:rPr>
                <w:rFonts w:ascii="Times New Roman" w:hAnsi="Times New Roman" w:cs="Times New Roman" w:eastAsia="Times New Roman"/>
                <w:b w:val="false"/>
                <w:sz w:val="26"/>
              </w:rPr>
              <w:t>05-09-2015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Luật Xây dựng</w:t>
            </w:r>
          </w:p>
        </w:tc>
        <w:tc>
          <w:p/>
          <w:p>
            <w:pPr>
              <w:spacing w:after="0" w:before="0" w:lineRule="auto" w:line="276"/>
              <w:jc w:val="left"/>
            </w:pPr>
            <w:r>
              <w:rPr>
                <w:rFonts w:ascii="Times New Roman" w:hAnsi="Times New Roman" w:cs="Times New Roman" w:eastAsia="Times New Roman"/>
                <w:b w:val="false"/>
                <w:sz w:val="26"/>
              </w:rPr>
              <w:t>18-06-2014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15/2016/TT-BXD</w:t>
            </w:r>
          </w:p>
        </w:tc>
        <w:tc>
          <w:p/>
          <w:p>
            <w:pPr>
              <w:spacing w:after="0" w:before="0" w:lineRule="auto" w:line="276"/>
              <w:jc w:val="left"/>
            </w:pPr>
            <w:r>
              <w:rPr>
                <w:rFonts w:ascii="Times New Roman" w:hAnsi="Times New Roman" w:cs="Times New Roman" w:eastAsia="Times New Roman"/>
                <w:b w:val="false"/>
                <w:sz w:val="26"/>
              </w:rPr>
              <w:t>Thông tư 15/2016/TT-BXD</w:t>
            </w:r>
          </w:p>
        </w:tc>
        <w:tc>
          <w:p/>
          <w:p>
            <w:pPr>
              <w:spacing w:after="0" w:before="0" w:lineRule="auto" w:line="276"/>
              <w:jc w:val="left"/>
            </w:pPr>
            <w:r>
              <w:rPr>
                <w:rFonts w:ascii="Times New Roman" w:hAnsi="Times New Roman" w:cs="Times New Roman" w:eastAsia="Times New Roman"/>
                <w:b w:val="false"/>
                <w:sz w:val="26"/>
              </w:rPr>
              <w:t>30-06-2016</w:t>
            </w:r>
          </w:p>
        </w:tc>
        <w:tc>
          <w:p/>
          <w:p>
            <w:pPr>
              <w:spacing w:after="0" w:before="0" w:lineRule="auto" w:line="276"/>
              <w:jc w:val="left"/>
            </w:pPr>
            <w:r>
              <w:rPr>
                <w:rFonts w:ascii="Times New Roman" w:hAnsi="Times New Roman" w:cs="Times New Roman" w:eastAsia="Times New Roman"/>
                <w:b w:val="false"/>
                <w:sz w:val="26"/>
              </w:rPr>
              <w:t>Bộ Xây dựng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Đối với công trình không theo tuyến trong đô thị:
1. Phù hợp với vị trí và tổng mặt bằng của dự án đã được cơ quan nhà nước có thẩm quyền chấp thuận bằng văn bản.
2. Bảo đảm an toàn cho công trình, công trình lân cận và yêu cầu về bảo vệ môi trường, phòng, chống cháy, nổ; bảo đảm an toàn hạ tầng kỹ thuật, hành lang bảo vệ công trình thuỷ lợi, đê điều, năng lượng, giao thông, khu di sản văn hoá, di tích lịch sử - văn hóa; bảo đảm khoảng cách an toàn đến công trình dễ cháy, nổ, độc hại và công trình quan trọng có liên quan đến quốc phòng, an ninh.
3. Thiết kế xây dựng công trình đã được thẩm định, phê duyệt theo quy định tại Điều 82 của Luật Xây dựng:.
- Sự phù hợp của thiết kế xây dựng bước sau so với thiết kế xây dựng bước trước:
a) Thiết kế kỹ thuật so với thiết kế cơ sở;
b) Thiết kế bản vẽ thi công so với thiết kế kỹ thuật trong trường hợp thiết kế ba bước, so với thiết kế cơ sở trong trường hợp thiết kế hai bước hoặc so với nhiệm vụ thiết kế trong trường hợp thiết kế một bước.
- Sự hợp lý của các giải pháp thiết kế xây dựng công trình.
- Sự tuân thủ các tiêu chuẩn áp dụng, quy chuẩn kỹ thuật, quy định của pháp luật về sử dụng vật liệu xây dựng cho công trình.
- Đánh giá sự phù hợp các giải pháp thiết kế công trình với công năng sử dụng của công trình, mức độ an toàn công trình và bảo đảm an toàn của công trình lân cận.
-. Sự hợp lý của việc lựa chọn dây chuyền và thiết bị công nghệ đối với thiết kế công trình có yêu cầu về công nghệ.
- Sự tuân thủ các quy định về bảo vệ môi trường, phòng, chống cháy, nổ.
- Sự phù hợp giữa khối lượng chủ yếu của dự toán với khối lượng thiết kế; tính đúng đắn, hợp lý của việc áp dụng, vận dụng định mức, đơn giá xây dựng công trình; xác định giá trị dự toán công trình.
- Điều kiện năng lực của tổ chức, cá nhân thực hiện khảo sát, thiết kế xây dựng.
4. Hồ sơ đề nghị cấp giấy phép xây dựng phù hợp với từng loại giấy phép theo quy định:
* Hồ sơ đề nghị cấp giấy phép xây dựng mới đối với nhà ở riêng lẻ gồm:
a) Đơn đề nghị cấp giấy phép xây dựng;
b) Bản sao một trong những giấy tờ chứng minh quyền sử dụng đất theo quy định của pháp luật về đất đai; 
c) Bản vẽ thiết kế xây dựng;
d) Đối với công trình xây dựng có công trình liền kề phải có bản cam kết bảo đảm an toàn đối với công trình liền kề.
* Hồ sơ đề nghị cấp giấy phép xây dựng đối với công trình không theo tuyến gồm:
a) Đơn đề nghị cấp giấy phép xây dựng;
b) Bản sao một trong những giấy tờ chứng minh quyền sử dụng đất theo quy định của pháp luật về đất đai; 
c) Bản sao quyết định phê duyệt dự án, quyết định đầu tư;
d) Bản vẽ thiết kế xây dựng;
đ) Bản kê khai năng lực, kinh nghiệm của tổ chức thiết kế, cá nhân là chủ nhiệm, chủ trì thiết kế xây dựng, kèm theo bản sao chứng chỉ hành nghề của chủ nhiệm, chủ trì thiết kế.
* Hồ sơ đề nghị cấp giấy phép xây dựng đối với xây dựng công trình theo tuyến gồm:
a) Các tài liệu quy định tại các điểm a, c, d và đ khoản 2 Điều này;
b) Văn bản chấp thuận của cơ quan nhà nước có thẩm quyền về sự phù hợp với vị trí và phương án tuyến;
c) Quyết định thu hồi đất của cơ quan nhà nước có thẩm quyền theo quy định của pháp luật về đất đai.
* Hồ sơ đề nghị cấp giấy phép xây dựng đối với xây dựng công trình tôn giáo gồm:
a) Các tài liệu quy định tại khoản 2 Điều này;
b) Văn bản chấp thuận về sự cần thiết xây dựng và quy mô công trình của cơ quan quản lý nhà nước về tôn giáo.
* Hồ sơ đề nghị cấp giấy phép xây dựng công trình tượng đài, tranh hoành tráng gồm:
a) Các tài liệu quy định tại khoản 2 Điều này;
b) Bản sao giấy phép hoặc văn bản chấp thuận về sự cần thiết xây dựng và quy mô công trình của cơ quan quản lý nhà nước về văn hoá.
* Hồ sơ đề nghị cấp giấy phép xây dựng đối với công trình quảng cáo gồm:
a) Các tài liệu quy định tại khoản 2 Điều này; trường hợp thuê đất hoặc công trình để thực hiện quảng cáo thì phải có bản sao hợp đồng thuê đất hoặc hợp đồng thuê công trình;
b) Bản sao giấy phép hoặc văn bản chấp thuận về sự cần thiết xây dựng và quy mô công trình của cơ quan quản lý nhà nước có thẩm quyền về quảng cáo.
* Hồ sơ đề nghị cấp giấy phép xây dựng đối với công trình của cơ quan ngoại giao và tổ chức quốc tế theo quy định của Chính phủ.</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2026-05-18T16:33:20Z</dcterms:created>
  <dc:creator>Apache POI</dc:creator>
</cp:coreProperties>
</file>