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nhận thay đổi về tổ chức dịch vụ đại diện sở hữu công nghiệp/Người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
Hồ sơ yêu cầu có thể được nộp trực tiếp hoặc qua bưu điện tới trụ sở Cục Sở hữu trí tuệ tại Hà Nội hoặc 2 Văn phòng đại diện của Cục tại TP. Hồ Chí Minh và Đà Nẵng.</w:t>
      </w:r>
    </w:p>
    <w:p>
      <w:pPr>
        <w:spacing w:after="0" w:before="0" w:lineRule="auto" w:line="276"/>
        <w:jc w:val="both"/>
      </w:pPr>
      <w:r>
        <w:rPr>
          <w:rFonts w:ascii="Times New Roman" w:hAnsi="Times New Roman" w:cs="Times New Roman" w:eastAsia="Times New Roman"/>
          <w:b w:val="false"/>
          <w:sz w:val="26"/>
        </w:rPr>
        <w:t>- Bước 2: Xử lý hồ sơ</w:t>
      </w:r>
    </w:p>
    <w:p>
      <w:pPr>
        <w:spacing w:after="0" w:before="0" w:lineRule="auto" w:line="276"/>
        <w:jc w:val="both"/>
      </w:pPr>
      <w:r>
        <w:rPr>
          <w:rFonts w:ascii="Times New Roman" w:hAnsi="Times New Roman" w:cs="Times New Roman" w:eastAsia="Times New Roman"/>
          <w:b w:val="false"/>
          <w:sz w:val="26"/>
        </w:rPr>
        <w:t>+ Trường hợp hồ sơ hợp lệ, Cục Sở hữu trí tuệ ra quyết định ghi nhận thay đổi về tổ chức dịch vụ đại diện sở hữu công nghiệp/người đại diện sở hữu công nghiệp, ghi nhận vào Sổ đăng ký quốc gia về đại diện sở hữu công nghiệp và công bố trên Công báo sở hữu công nghiệp;</w:t>
      </w:r>
    </w:p>
    <w:p>
      <w:pPr>
        <w:spacing w:after="0" w:before="0" w:lineRule="auto" w:line="276"/>
        <w:jc w:val="both"/>
      </w:pPr>
      <w:r>
        <w:rPr>
          <w:rFonts w:ascii="Times New Roman" w:hAnsi="Times New Roman" w:cs="Times New Roman" w:eastAsia="Times New Roman"/>
          <w:b w:val="false"/>
          <w:sz w:val="26"/>
        </w:rPr>
        <w:t>+ Trường hợp hồ sơ có thiếu sót, Cục Sở hữu trí tuệ ra thông báo dự định từ chối ghi nhận, để tổ chức/người đại diện sở hữu công nghiệp nộp hồ sơ sửa chữa các thiếu sót của hồ sơ hoặc có ý kiến phản đối. Nếu tổ chức/người đại diện sở hữu công nghiệp nộp hồ sơ không sửa chữa thiếu sót hoặc sửa chữa thiếu sót không đạt yêu cầu, không có ý kiến phản đối hoặc ý kiến phản đối không xác đáng, Cục Sở hữu trí tuệ ra thông báo từ chối yêu cầu sửa đổi thông tin về tổ chức dịch vụ đại diện sở hữu công nghiệp/người đại diện sở hữu công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ghi nhận thay đổi về tổ chức dịch vụ đại diện sở hữu công nghiệp/người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thay đổi về tổ chức dịch vụ đại diện sở hữu công nghiệp/người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thay đổi về tổ chức dịch vụ đại diện sở hữu công nghiệp/người đại diện sở hữu công nghiệp)</w:t>
            </w:r>
          </w:p>
        </w:tc>
        <w:tc>
          <w:p/>
          <w:p>
            <w:pPr>
              <w:spacing w:after="0" w:before="0" w:lineRule="auto" w:line="276"/>
              <w:jc w:val="left"/>
            </w:pPr>
            <w:r>
              <w:rPr>
                <w:rFonts w:ascii="Times New Roman" w:hAnsi="Times New Roman" w:cs="Times New Roman" w:eastAsia="Times New Roman"/>
                <w:b w:val="false"/>
                <w:sz w:val="26"/>
              </w:rPr>
              <w:t>15 ngày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ghi nhận thay đổi về tổ chức dịch vụ đại diện sở hữu công nghiệp/người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thay đổi về tổ chức dịch vụ đại diện sở hữu công nghiệp/người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thay đổi về tổ chức dịch vụ đại diện sở hữu công nghiệp/người đại diện sở hữu công nghiệp)</w:t>
            </w:r>
          </w:p>
        </w:tc>
        <w:tc>
          <w:p/>
          <w:p>
            <w:pPr>
              <w:spacing w:after="0" w:before="0" w:lineRule="auto" w:line="276"/>
              <w:jc w:val="left"/>
            </w:pPr>
            <w:r>
              <w:rPr>
                <w:rFonts w:ascii="Times New Roman" w:hAnsi="Times New Roman" w:cs="Times New Roman" w:eastAsia="Times New Roman"/>
                <w:b w:val="false"/>
                <w:sz w:val="26"/>
              </w:rPr>
              <w:t>15 ngày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(02 bản);</w:t>
            </w:r>
          </w:p>
        </w:tc>
        <w:tc>
          <w:p/>
          <w:p>
            <w:pPr>
              <w:spacing w:after="0" w:before="0" w:lineRule="auto" w:line="276"/>
              <w:jc w:val="left"/>
            </w:pPr>
            <w:r>
              <w:rPr>
                <w:rFonts w:ascii="Times New Roman" w:hAnsi="Times New Roman" w:cs="Times New Roman" w:eastAsia="Times New Roman"/>
                <w:b w:val="false"/>
                <w:sz w:val="26"/>
              </w:rPr>
              <w:t>E.04 sua doi thong tin to chuc.doc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kinh doanh/giấy chứng nhận đăng ký hoạt động đã được sửa đổi của tổ chức dịch vụ đại diện sở hữu công nghiệp trong trường hợp thay đổi tên, địa chỉ hoặc người đại diện theo pháp luật của tổ chức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tuyển dụng hoặc hợp đồng lao động của tổ chức đối với người có chứng chỉ hành nghề là người đại diện theo ủy quyền của tổ chức và bản sao văn bản ủy quyền đại diện của người đứng đầu tổ chức trong trường hợp thay đổi người có chứng chỉ hành nghề là người đại diện theo ủy quyền của tổ chức đại diện sở hữu công nghiệp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ghi nhận thay đổi về tổ chức dịch vụ đại diện sở hữu công nghiệp/người đại diện sở hữu công nghiệp, Thông báo từ chối ghi nhận thay đổi về tổ chức dịch vụ đại diện sở hữu công nghiệp/người đại diện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ghi nhận thay đổi về tổ chức dịch vụ đại diện sở hữu công nghiệp/người đại diện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2026-05-18T17:27:22Z</dcterms:created>
  <dc:creator>Apache POI</dc:creator>
</cp:coreProperties>
</file>