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2.001564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4508/QĐ-BVHTTDL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in gia công xuất bản phẩm cho nước ngoài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in có giấy phép hoạt động in xuất bản phẩm được in gia công xuất bản phẩm cho tổ chức, cá nhân nước ngoài (trừ cơ sở in sự nghiệp in phục vụ nội bộ, không in kinh doanh).
- Trước khi thực hiện, cơ sở in phải lập hồ sơ đề nghị cấp giấy phép in gia công xuất bản phẩm cho nước ngoài gửi Sở Văn hóa, Thể thao và Du lịch/ Sở Văn hóa và Thể thao hoặc cơ quan chuyên môn được Ủy ban nhân dân tỉnh, thành phố trực thuộc Trung ương giao nhiệm vụ quản lý nhà nước về hoạt động xuất bản (gọi tắt là Sở).
- Trong thời hạn 10 ngày, kể từ ngày nhận đủ hồ sơ hợp lệ, Sở phải cấp giấy phép, trường hợp không cấp giấy phép phải có văn bản trả lời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trực tiếp tại Sở;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Nộp qua hệ thống dịch vụ công trực tuyến theo hướng dẫn trên Cổng Thông tin điện tử của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Nộp qua hệ thống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in gia công xuất bản phẩm cho nước ngoài (Mẫu số 20 ban hành tại Phụ lục kèm theo Thông tư số 23/2023/TT-BTTTT)</w:t>
            </w:r>
          </w:p>
        </w:tc>
        <w:tc>
          <w:p/>
          <w:p>
            <w:pPr>
              <w:spacing w:after="0" w:before="0" w:lineRule="auto" w:line="276"/>
              <w:jc w:val="left"/>
            </w:pPr>
            <w:r>
              <w:rPr>
                <w:rFonts w:ascii="Times New Roman" w:hAnsi="Times New Roman" w:cs="Times New Roman" w:eastAsia="Times New Roman"/>
                <w:b w:val="false"/>
                <w:sz w:val="26"/>
              </w:rPr>
              <w:t>Mus22-nnghcpcpliGPHKDNKXBP.doc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Hai bản mẫu xuất bản phẩm đặt in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có chứng thực giấy phép hoạt động in xuất bản phẩm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Bản sao có chứng thực hợp đồng in gia công xuất bản phẩm cho tổ chức, cá nhân nước ngoài; trường hợp hợp đồng bằng tiếng nước ngoài thì phải kèm theo bản dịch tiếng Việt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hộ chiếu còn thời hạn sử dụng của người đặt in là người nước ngoài hoặc cá nhân được ủy quyền là người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Văn hóa và Thể thao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in gia công xuất bản phẩm cho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 19/2012/QH13</w:t>
            </w:r>
          </w:p>
        </w:tc>
        <w:tc>
          <w:p/>
          <w:p>
            <w:pPr>
              <w:spacing w:after="0" w:before="0" w:lineRule="auto" w:line="276"/>
              <w:jc w:val="left"/>
            </w:pPr>
            <w:r>
              <w:rPr>
                <w:rFonts w:ascii="Times New Roman" w:hAnsi="Times New Roman" w:cs="Times New Roman" w:eastAsia="Times New Roman"/>
                <w:b w:val="false"/>
                <w:sz w:val="26"/>
              </w:rPr>
              <w:t>Luật 19/2012/QH13</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195/2013/NĐ-CP</w:t>
            </w:r>
          </w:p>
        </w:tc>
        <w:tc>
          <w:p/>
          <w:p>
            <w:pPr>
              <w:spacing w:after="0" w:before="0" w:lineRule="auto" w:line="276"/>
              <w:jc w:val="left"/>
            </w:pPr>
            <w:r>
              <w:rPr>
                <w:rFonts w:ascii="Times New Roman" w:hAnsi="Times New Roman" w:cs="Times New Roman" w:eastAsia="Times New Roman"/>
                <w:b w:val="false"/>
                <w:sz w:val="26"/>
              </w:rPr>
              <w:t>Nghị định 195/2013/NĐ-CP</w:t>
            </w:r>
          </w:p>
        </w:tc>
        <w:tc>
          <w:p/>
          <w:p>
            <w:pPr>
              <w:spacing w:after="0" w:before="0" w:lineRule="auto" w:line="276"/>
              <w:jc w:val="left"/>
            </w:pPr>
            <w:r>
              <w:rPr>
                <w:rFonts w:ascii="Times New Roman" w:hAnsi="Times New Roman" w:cs="Times New Roman" w:eastAsia="Times New Roman"/>
                <w:b w:val="false"/>
                <w:sz w:val="26"/>
              </w:rPr>
              <w:t>21-11-2013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01/2020/TT-BTTTT</w:t>
            </w:r>
          </w:p>
        </w:tc>
        <w:tc>
          <w:p/>
          <w:p>
            <w:pPr>
              <w:spacing w:after="0" w:before="0" w:lineRule="auto" w:line="276"/>
              <w:jc w:val="left"/>
            </w:pPr>
            <w:r>
              <w:rPr>
                <w:rFonts w:ascii="Times New Roman" w:hAnsi="Times New Roman" w:cs="Times New Roman" w:eastAsia="Times New Roman"/>
                <w:b w:val="false"/>
                <w:sz w:val="26"/>
              </w:rPr>
              <w:t>Thông tư 01/2020/TT-BTTTT</w:t>
            </w:r>
          </w:p>
        </w:tc>
        <w:tc>
          <w:p/>
          <w:p>
            <w:pPr>
              <w:spacing w:after="0" w:before="0" w:lineRule="auto" w:line="276"/>
              <w:jc w:val="left"/>
            </w:pPr>
            <w:r>
              <w:rPr>
                <w:rFonts w:ascii="Times New Roman" w:hAnsi="Times New Roman" w:cs="Times New Roman" w:eastAsia="Times New Roman"/>
                <w:b w:val="false"/>
                <w:sz w:val="26"/>
              </w:rPr>
              <w:t>07-02-2020</w:t>
            </w:r>
          </w:p>
        </w:tc>
        <w:tc>
          <w:p/>
        </w:tc>
      </w:tr>
      <w:tr>
        <w:tc>
          <w:p/>
          <w:p>
            <w:pPr>
              <w:spacing w:after="0" w:before="0" w:lineRule="auto" w:line="276"/>
              <w:jc w:val="left"/>
            </w:pPr>
            <w:r>
              <w:rPr>
                <w:rFonts w:ascii="Times New Roman" w:hAnsi="Times New Roman" w:cs="Times New Roman" w:eastAsia="Times New Roman"/>
                <w:b w:val="false"/>
                <w:sz w:val="26"/>
              </w:rPr>
              <w:t>23/2023/TT-BTTTT</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01/2020/TT-BTTTT ngày 07 tháng 02 năm 2020 của Bộ trưởng Bộ Thông tin và Truyền thông quy định chi tiết và hướng dẫn thi hành một số điều của Luật Xuất bản và Nghị định số 195/2013/NĐ-CP ngày 21 tháng 11 năm 2013 của Chính phủ quy định chi tiết một số điều và biện pháp thi hành Luật Xuất bản</w:t>
            </w:r>
          </w:p>
        </w:tc>
        <w:tc>
          <w:p/>
          <w:p>
            <w:pPr>
              <w:spacing w:after="0" w:before="0" w:lineRule="auto" w:line="276"/>
              <w:jc w:val="left"/>
            </w:pPr>
            <w:r>
              <w:rPr>
                <w:rFonts w:ascii="Times New Roman" w:hAnsi="Times New Roman" w:cs="Times New Roman" w:eastAsia="Times New Roman"/>
                <w:b w:val="false"/>
                <w:sz w:val="26"/>
              </w:rPr>
              <w:t>31-12-2023</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2026-05-01T13:33:50Z</dcterms:created>
  <dc:creator>Apache POI</dc:creator>
</cp:coreProperties>
</file>