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app.xml" Type="http://schemas.openxmlformats.org/officeDocument/2006/relationships/extended-properties"/>
<Relationship Id="rId3" Target="docProps/core.xml" Type="http://schemas.openxmlformats.org/package/2006/relationships/metadata/core-properties"/>
</Relationships>

</file>

<file path=word/document.xml><?xml version="1.0" encoding="utf-8"?>
<w:document xmlns:w="http://schemas.openxmlformats.org/wordprocessingml/2006/main">
  <w:body>
    <w:p>
      <w:pPr>
        <w:spacing w:after="300" w:before="0" w:lineRule="auto" w:line="276"/>
        <w:jc w:val="center"/>
      </w:pPr>
      <w:r>
        <w:rPr>
          <w:rFonts w:ascii="Times New Roman" w:hAnsi="Times New Roman" w:cs="Times New Roman" w:eastAsia="Times New Roman"/>
          <w:b w:val="true"/>
          <w:sz w:val="26"/>
        </w:rPr>
        <w:t>Chi tiết thủ tục hành chính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Mã thủ tục: </w:t>
      </w:r>
      <w:r>
        <w:rPr>
          <w:rFonts w:ascii="Times New Roman" w:hAnsi="Times New Roman" w:cs="Times New Roman" w:eastAsia="Times New Roman"/>
          <w:b w:val="false"/>
          <w:sz w:val="26"/>
        </w:rPr>
        <w:t>1.000039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Số quyết định: </w:t>
      </w:r>
      <w:r>
        <w:rPr>
          <w:rFonts w:ascii="Times New Roman" w:hAnsi="Times New Roman" w:cs="Times New Roman" w:eastAsia="Times New Roman"/>
          <w:b w:val="false"/>
          <w:sz w:val="26"/>
        </w:rPr>
        <w:t>2219/QĐ-BNG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Tên thủ tục: </w:t>
      </w:r>
      <w:r>
        <w:rPr>
          <w:rFonts w:ascii="Times New Roman" w:hAnsi="Times New Roman" w:cs="Times New Roman" w:eastAsia="Times New Roman"/>
          <w:b w:val="false"/>
          <w:sz w:val="26"/>
        </w:rPr>
        <w:t>Thủ tục gia hạn tạm trú, cấp thị thực mới cho người nước ngoài đang tạm trú ở Việt Nam tại cơ quan có thẩm quyền ở trong nước của Bộ Ngoại giao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Cấp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Cấp Bộ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Loại thủ tục: </w:t>
      </w:r>
      <w:r>
        <w:rPr>
          <w:rFonts w:ascii="Times New Roman" w:hAnsi="Times New Roman" w:cs="Times New Roman" w:eastAsia="Times New Roman"/>
          <w:b w:val="false"/>
          <w:sz w:val="26"/>
        </w:rPr>
        <w:t>TTHC được luật giao quy định chi tiết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Lĩnh vực: </w:t>
      </w:r>
      <w:r>
        <w:rPr>
          <w:rFonts w:ascii="Times New Roman" w:hAnsi="Times New Roman" w:cs="Times New Roman" w:eastAsia="Times New Roman"/>
          <w:b w:val="false"/>
          <w:sz w:val="26"/>
        </w:rPr>
        <w:t>Công tác lãnh sự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Trình tự thực hiện: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/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Bước 1: Cơ quan, tổ chức, cá nhân tại Việt Nam nộp hồ sơ tại cơ quan có thẩm quyền ở trong nước của Bộ Ngoại giao, gồm: Cục Lãnh sự hoặc Sở Ngoại vụ thành phố Hồ Chí Minh (sau đây gọi tắt là “cơ quan có thẩm quyền ở trong nước của Bộ Ngoại giao”).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Bước 2: Sau khi nhận đủ hồ sơ hợp lệ, cơ quan có thẩm quyền ở trong nước của Bộ Ngoại giao xem xét, gia hạn tạm trú hoặc cấp thị thực mới cho người nước ngoài.</w:t>
      </w:r>
    </w:p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Cách thức thực hiện: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Hình thức nộp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Thời hạn giải quyết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Phí, lệ phí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Mô tả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Trực tiếp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5 Ngày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Phí :  </w:t>
              <w:t xml:space="preserve"> (Loại thị thực có giá trị nhập cảnh nhiều lần)</w:t>
            </w:r>
          </w:p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Phí : 5 USD</w:t>
              <w:t xml:space="preserve"> (Chuyển thị thực còn giá trị sử dụng từ hộ chiếu cũ sang hộ chiếu mới)</w:t>
            </w:r>
          </w:p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Phí : 10 USD</w:t>
              <w:t xml:space="preserve"> (Gia hạn tạm trú)</w:t>
            </w:r>
          </w:p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Phí : 25 USD</w:t>
              <w:t xml:space="preserve"> (Loại thị thực có giá trị nhập cảnh 1 lần)</w:t>
            </w:r>
          </w:p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Phí : 25 USD</w:t>
              <w:t xml:space="preserve"> (Cấp cho trẻ em dưới 14 tuổi (không phân biệt thời hạn))</w:t>
            </w:r>
          </w:p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Phí : 50 USD</w:t>
              <w:t xml:space="preserve"> (Loại có giá trị đến 03 tháng)</w:t>
            </w:r>
          </w:p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Phí : 95 USD</w:t>
              <w:t xml:space="preserve"> (Loại có giá trị trên 03 tháng đến 06 tháng)</w:t>
            </w:r>
          </w:p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Phí : 135 USD</w:t>
              <w:t xml:space="preserve"> (Loại có giá trị trên 06 tháng đến 01 năm)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Trong thời hạn 05 ngày kể từ ngày nhận đủ hồ sơ.
Lưu ý: thời gian xử lý hồ sơ được áp dụng theo nguyên tắc có đi có lại, phù hợp với Luật Xuất nhập cảnh 2014.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Dịch vụ bưu chính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5 Ngày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Phí :  </w:t>
              <w:t xml:space="preserve"> (Loại thị thực có giá trị nhập cảnh nhiều lần)</w:t>
            </w:r>
          </w:p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Phí : 5 USD</w:t>
              <w:t xml:space="preserve"> (Chuyển thị thực còn giá trị sử dụng từ hộ chiếu cũ sang hộ chiếu mới)</w:t>
            </w:r>
          </w:p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Phí : 10 USD</w:t>
              <w:t xml:space="preserve"> (Gia hạn tạm trú)</w:t>
            </w:r>
          </w:p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Phí : 25 USD</w:t>
              <w:t xml:space="preserve"> (Loại thị thực có giá trị nhập cảnh 1 lần)</w:t>
            </w:r>
          </w:p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Phí : 25 USD</w:t>
              <w:t xml:space="preserve"> (Cấp cho trẻ em dưới 14 tuổi (không phân biệt thời hạn))</w:t>
            </w:r>
          </w:p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Phí : 50 USD</w:t>
              <w:t xml:space="preserve"> (Loại có giá trị đến 03 tháng)</w:t>
            </w:r>
          </w:p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Phí : 95 USD</w:t>
              <w:t xml:space="preserve"> (Loại có giá trị trên 03 tháng đến 06 tháng)</w:t>
            </w:r>
          </w:p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Phí : 135 USD</w:t>
              <w:t xml:space="preserve"> (Loại có giá trị trên 06 tháng đến 01 năm)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Trong thời hạn 05 ngày kể từ ngày nhận đủ hồ sơ.
Lưu ý: thời gian xử lý hồ sơ được áp dụng theo nguyên tắc có đi có lại, phù hợp với Luật Xuất nhập cảnh 2014.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Thành phần hồ sơ: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>Bao gồm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6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Tên giấy tờ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Mẫu đơn, tờ khai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lượng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Tờ khai đề nghị cấp thị thực, gia hạn tạm trú theo mẫu NA5 ban hành kèm theo Thông tư 04/2015/TT-BCA ngày 05/01/2015 của Bộ trưởng Bộ Công an quy định mẫu giấy tờ liên quan đến việc nhập cảnh, xuất cảnh, cư trú của người nước ngoài tại Việt Nam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Mau NA5.docx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Đối tượng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Người nước ngoài, Doanh nghiệp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Cục Lãnh sự - Bộ Ngoại giao, Sở Ngoại vụ Thành phố Hồ Chí Minh - Bộ Ngoại giao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có thẩm quyền: </w:t>
      </w:r>
      <w:r>
        <w:rPr>
          <w:rFonts w:ascii="Times New Roman" w:hAnsi="Times New Roman" w:cs="Times New Roman" w:eastAsia="Times New Roman"/>
          <w:b w:val="false"/>
          <w:sz w:val="26"/>
        </w:rPr>
        <w:t>Bộ Ngoại giao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Địa chỉ tiếp nhận HS: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được ủy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phối hợp: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Kết quả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Dấu gia hạn tạm trú tại Việt Nam hoặc thị thực mới, Dấu tạm trú/ thị thực mới được gia hạn cho người nước ngoài cấp tại cơ quan có thẩm quyền ở trong nước của Bộ Ngoại giao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Căn cứ pháp lý: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ký hiệu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Trích yếu</w:t>
            </w:r>
          </w:p>
        </w:tc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Ngày ban hành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Cơ quan ban hành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	47/2014/QH13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Nhập cảnh, xuất cảnh, quá cảnh, cư trú của người nước ngoài tại Việt Nam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16-06-2014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Quốc Hội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	04/2015/TT-BCA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Quy định mẫu giấy tờ liên quan đến việc nhập cảnh, xuất cảnh, cư trú của người nước ngoài tại Việt Nam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05-01-2015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Bộ Công an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04/2016/TT-BNG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Hướng dẫn thủ tục cấp thị thực, cấp thẻ tạm trú, gia hạn tạm trú cho người nước ngoài tại Việt Nam thuộc thẩm quyền của Bộ Ngoại giao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30-06-2016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Bộ Ngoại giao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219/2016/TT-BTC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Quy định mức thu, chế độ thu, nộp, quản lý và sử dụng phí, lệ phí trong lĩnh vực xuất cảnh, nhập cảnh, quá cảnh, cư trú tại Việt Nam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10-11-2016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Bộ Tài chính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Yêu cầu, điều kiện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Từ khóa: </w:t>
      </w:r>
      <w:r>
        <w:rPr>
          <w:rFonts w:ascii="Times New Roman" w:hAnsi="Times New Roman" w:cs="Times New Roman" w:eastAsia="Times New Roman"/>
          <w:b w:val="false"/>
          <w:sz w:val="26"/>
        </w:rPr>
        <w:t>tạm trú; gia hạn tạm trú; cấp thị thực mới; Bộ Ngoại giao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Mô tả: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sectPr>
      <w:pgMar w:left="1702" w:top="1137" w:right="1137" w:bottom="1137"/>
    </w:sectPr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
<Relationships xmlns="http://schemas.openxmlformats.org/package/2006/relationships">
<Relationship Id="rId1" Target="settings.xml" Type="http://schemas.openxmlformats.org/officeDocument/2006/relationships/settings"/>
</Relationships>
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2026-05-02T14:08:39Z</dcterms:created>
  <dc:creator>Apache POI</dc:creator>
</cp:coreProperties>
</file>