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1.003811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701/QĐ-BKHĐT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nhượng dự án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dự án thuộc một trong các trường hợp: (i) dự án được cấp Giấy chứng nhận đăng ký đầu tư và không thuộc trường hợp quyết định chủ trương đầu tư, (ii) dự án được cấp Giấy chứng nhận đăng ký đầu tư thuộc trường hợp quyết định chủ trương đầu tư mà nhà đầu tư đã hoàn thành việc góp vốn, huy động vốn và đưa dự án vào khai thác, vận hành: </w:t>
      </w:r>
    </w:p>
    <w:p>
      <w:pPr>
        <w:spacing w:after="0" w:before="0" w:lineRule="auto" w:line="276"/>
        <w:jc w:val="both"/>
      </w:pPr>
      <w:r>
        <w:rPr>
          <w:rFonts w:ascii="Times New Roman" w:hAnsi="Times New Roman" w:cs="Times New Roman" w:eastAsia="Times New Roman"/>
          <w:b w:val="false"/>
          <w:sz w:val="26"/>
        </w:rPr>
        <w:t>- Bước 1: Nhà đầu tư chuyển nhượng dự án đầu tư nộp 01 bộ hồ sơ cho Sở Kế hoạch và Đầu tư.</w:t>
      </w:r>
    </w:p>
    <w:p>
      <w:pPr>
        <w:spacing w:after="0" w:before="0" w:lineRule="auto" w:line="276"/>
        <w:jc w:val="both"/>
      </w:pPr>
      <w:r>
        <w:rPr>
          <w:rFonts w:ascii="Times New Roman" w:hAnsi="Times New Roman" w:cs="Times New Roman" w:eastAsia="Times New Roman"/>
          <w:b w:val="false"/>
          <w:sz w:val="26"/>
        </w:rPr>
        <w:t>- Bước 2: Sở Kế hoạch và Đầu tư xem xét điều kiện chuyển nhượng dự án đầu tư theo quy định tại Khoản 1 Điều 45 Luật Đầu tư để điều chỉnh Giấy chứng nhận đăng ký đầu tư trong thời hạn 10 ngày làm việc kể từ ngày nhận được hồ sơ hợp lệ.</w:t>
      </w:r>
    </w:p>
    <w:p>
      <w:pPr>
        <w:spacing w:after="0" w:before="0" w:lineRule="auto" w:line="276"/>
        <w:jc w:val="both"/>
      </w:pPr>
      <w:r>
        <w:rPr>
          <w:rFonts w:ascii="Times New Roman" w:hAnsi="Times New Roman" w:cs="Times New Roman" w:eastAsia="Times New Roman"/>
          <w:b w:val="false"/>
          <w:sz w:val="26"/>
        </w:rPr>
        <w:t>* Đối với dự án đầu tư thuộc diện quyết định chủ trương đầu tư của Thủ tướng Chính phủ:</w:t>
      </w:r>
    </w:p>
    <w:p>
      <w:pPr>
        <w:spacing w:after="0" w:before="0" w:lineRule="auto" w:line="276"/>
        <w:jc w:val="both"/>
      </w:pPr>
      <w:r>
        <w:rPr>
          <w:rFonts w:ascii="Times New Roman" w:hAnsi="Times New Roman" w:cs="Times New Roman" w:eastAsia="Times New Roman"/>
          <w:b w:val="false"/>
          <w:sz w:val="26"/>
        </w:rPr>
        <w:t>- Bước 1: Nhà đầu tư chuyển nhượng dự án đầu tư nộp hồ sơ theo quy định tại Điểm a Khoản 2 Điều 37 Nghị định số 118/2015/NĐ-CP cho Sở Kế hoạch và Đầu tư.</w:t>
      </w:r>
    </w:p>
    <w:p>
      <w:pPr>
        <w:spacing w:after="0" w:before="0" w:lineRule="auto" w:line="276"/>
        <w:jc w:val="both"/>
      </w:pPr>
      <w:r>
        <w:rPr>
          <w:rFonts w:ascii="Times New Roman" w:hAnsi="Times New Roman" w:cs="Times New Roman" w:eastAsia="Times New Roman"/>
          <w:b w:val="false"/>
          <w:sz w:val="26"/>
        </w:rPr>
        <w:t>- Bước 2: Trong thời hạn 03 ngày làm việc kể từ ngày nhận được hồ sơ hợp lệ, Sở Kế hoạch và Đầu tư gửi hồ sơ cho cơ quan nhà nước có thẩm quyền để lấy ý kiến thẩm định về điều kiện chuyển nhượng dự án đầu tư quy định tại Khoản 1 Điều 45 Luật Đầu tư.</w:t>
      </w:r>
    </w:p>
    <w:p>
      <w:pPr>
        <w:spacing w:after="0" w:before="0" w:lineRule="auto" w:line="276"/>
        <w:jc w:val="both"/>
      </w:pPr>
      <w:r>
        <w:rPr>
          <w:rFonts w:ascii="Times New Roman" w:hAnsi="Times New Roman" w:cs="Times New Roman" w:eastAsia="Times New Roman"/>
          <w:b w:val="false"/>
          <w:sz w:val="26"/>
        </w:rPr>
        <w:t>- Bước 3: Trong thời hạn 10 ngày làm việc kể từ ngày nhận được đề nghị của Sở Kế hoạch và Đầu tư, các cơ quan được gửi hồ sơ có ý kiến về điều kiện chuyển nhượng thuộc phạm vi quản lý của mình.</w:t>
      </w:r>
    </w:p>
    <w:p>
      <w:pPr>
        <w:spacing w:after="0" w:before="0" w:lineRule="auto" w:line="276"/>
        <w:jc w:val="both"/>
      </w:pPr>
      <w:r>
        <w:rPr>
          <w:rFonts w:ascii="Times New Roman" w:hAnsi="Times New Roman" w:cs="Times New Roman" w:eastAsia="Times New Roman"/>
          <w:b w:val="false"/>
          <w:sz w:val="26"/>
        </w:rPr>
        <w:t>- Bước 4: Trong thời hạn 25 ngày kể từ ngày nhận được hồ sơ hợp lệ theo quy định, Sở Kế hoạch và Đầu tư trình Ủy ban nhân dân cấp tỉnh xem xét, có ý kiến gửi Bộ Kế hoạch và Đầu tư về nội dung quy định tại Điểm c và Điểm d Khoản 1 Điều 45 Luật Đầu tư (nếu có).</w:t>
      </w:r>
    </w:p>
    <w:p>
      <w:pPr>
        <w:spacing w:after="0" w:before="0" w:lineRule="auto" w:line="276"/>
        <w:jc w:val="both"/>
      </w:pPr>
      <w:r>
        <w:rPr>
          <w:rFonts w:ascii="Times New Roman" w:hAnsi="Times New Roman" w:cs="Times New Roman" w:eastAsia="Times New Roman"/>
          <w:b w:val="false"/>
          <w:sz w:val="26"/>
        </w:rPr>
        <w:t>- Bước 5: Trong thời hạn 10 ngày làm việc kể từ ngày nhận được ý kiến của Ủy ban nhân dân cấp tỉnh, Bộ Kế hoạch và Đầu tư lập báo cáo thẩm định về điều kiện chuyển nhượng dự án đầu tư theo quy định tại Khoản 1 Điều 45 Luật Đầu tư.</w:t>
      </w:r>
    </w:p>
    <w:p>
      <w:pPr>
        <w:spacing w:after="0" w:before="0" w:lineRule="auto" w:line="276"/>
        <w:jc w:val="both"/>
      </w:pPr>
      <w:r>
        <w:rPr>
          <w:rFonts w:ascii="Times New Roman" w:hAnsi="Times New Roman" w:cs="Times New Roman" w:eastAsia="Times New Roman"/>
          <w:b w:val="false"/>
          <w:sz w:val="26"/>
        </w:rPr>
        <w:t xml:space="preserve">- Bước 6: Trong thời hạn 07 ngày làm việc kể từ ngày nhận được báo cáo thẩm định của Bộ Kế hoạch và Đầu tư, Thủ tướng Chính phủ xem xét, quyết định điều chỉnh chủ trương đầu tư. </w:t>
      </w:r>
    </w:p>
    <w:p>
      <w:pPr>
        <w:spacing w:after="0" w:before="0" w:lineRule="auto" w:line="276"/>
        <w:jc w:val="both"/>
      </w:pPr>
      <w:r>
        <w:rPr>
          <w:rFonts w:ascii="Times New Roman" w:hAnsi="Times New Roman" w:cs="Times New Roman" w:eastAsia="Times New Roman"/>
          <w:b w:val="false"/>
          <w:sz w:val="26"/>
        </w:rPr>
        <w:t>- Bước 7:
+ Đối với dự án không cấp Giấy chứng nhận đăng ký đầu tư: văn bản quyết định điều chỉnh chủ trương đầu tư được gửi cho nhà đầu tư.
+ Đối với dự án được cấp Giấy chứng nhận đăng ký đầu tư: Trong thời hạn 05 ngày làm việc kể từ ngày nhận được văn bản quyết định điều chỉnh chủ trương đầu tư, Sở Kế hoạch và Đầu tư điều chỉnh Giấy chứng nhận đăng ký đầu tư cho nhà đầu tư nhận chuyển nhượng dự án đầu tư.
</w:t>
      </w:r>
    </w:p>
    <w:p>
      <w:pPr>
        <w:spacing w:after="0" w:before="0" w:lineRule="auto" w:line="276"/>
        <w:jc w:val="both"/>
      </w:pPr>
      <w:r>
        <w:rPr>
          <w:rFonts w:ascii="Times New Roman" w:hAnsi="Times New Roman" w:cs="Times New Roman" w:eastAsia="Times New Roman"/>
          <w:b w:val="false"/>
          <w:sz w:val="26"/>
        </w:rPr>
        <w:t>* Đối với dự án đầu tư thuộc diện quyết định chủ trương đầu tư của UBND cấp tỉnh:</w:t>
      </w:r>
    </w:p>
    <w:p>
      <w:pPr>
        <w:spacing w:after="0" w:before="0" w:lineRule="auto" w:line="276"/>
        <w:jc w:val="both"/>
      </w:pPr>
      <w:r>
        <w:rPr>
          <w:rFonts w:ascii="Times New Roman" w:hAnsi="Times New Roman" w:cs="Times New Roman" w:eastAsia="Times New Roman"/>
          <w:b w:val="false"/>
          <w:sz w:val="26"/>
        </w:rPr>
        <w:t>- Bước 1: Nhà đầu tư chuyển nhượng dự án đầu tư nộp hồ sơ theo quy định tại Điểm a Khoản 2 Điều 37 Nghị định số 118/2015/NĐ-CP cho Sở Kế hoạch và Đầu tư;</w:t>
      </w:r>
    </w:p>
    <w:p>
      <w:pPr>
        <w:spacing w:after="0" w:before="0" w:lineRule="auto" w:line="276"/>
        <w:jc w:val="both"/>
      </w:pPr>
      <w:r>
        <w:rPr>
          <w:rFonts w:ascii="Times New Roman" w:hAnsi="Times New Roman" w:cs="Times New Roman" w:eastAsia="Times New Roman"/>
          <w:b w:val="false"/>
          <w:sz w:val="26"/>
        </w:rPr>
        <w:t>- Bước 2: Trong thời hạn 03 ngày làm việc kể từ ngày nhận được hồ sơ hợp lệ, Sở Kế hoạch và Đầu tư gửi hồ sơ cho cơ quan nhà nước có thẩm quyền để lấy ý kiến thẩm định về điều kiện chuyển nhượng dự án đầu tư quy định tại Khoản 1 Điều 45 Luật Đầu tư;</w:t>
      </w:r>
    </w:p>
    <w:p>
      <w:pPr>
        <w:spacing w:after="0" w:before="0" w:lineRule="auto" w:line="276"/>
        <w:jc w:val="both"/>
      </w:pPr>
      <w:r>
        <w:rPr>
          <w:rFonts w:ascii="Times New Roman" w:hAnsi="Times New Roman" w:cs="Times New Roman" w:eastAsia="Times New Roman"/>
          <w:b w:val="false"/>
          <w:sz w:val="26"/>
        </w:rPr>
        <w:t>- Bước 3: Trong thời hạn 10 ngày làm việc kể từ ngày nhận được đề nghị của Sở Kế hoạch và Đầu tư, các cơ quan được gửi hồ sơ xin ý kiến có ý kiến về điều kiện chuyển nhượng thuộc phạm vi quản lý của mình;</w:t>
      </w:r>
    </w:p>
    <w:p>
      <w:pPr>
        <w:spacing w:after="0" w:before="0" w:lineRule="auto" w:line="276"/>
        <w:jc w:val="both"/>
      </w:pPr>
      <w:r>
        <w:rPr>
          <w:rFonts w:ascii="Times New Roman" w:hAnsi="Times New Roman" w:cs="Times New Roman" w:eastAsia="Times New Roman"/>
          <w:b w:val="false"/>
          <w:sz w:val="26"/>
        </w:rPr>
        <w:t>- Bước 4: Trong thời hạn 20 ngày kể từ ngày nhận được hồ sơ hợp lệ, Sở Kế hoạch và Đầu tư lập báo cáo về việc đáp ứng điều kiện chuyển nhượng dự án theo quy định tại Khoản 1 Điều 45 Luật Đầu tư trình Ủy ban nhân dân cấp tỉnh;</w:t>
      </w:r>
    </w:p>
    <w:p>
      <w:pPr>
        <w:spacing w:after="0" w:before="0" w:lineRule="auto" w:line="276"/>
        <w:jc w:val="both"/>
      </w:pPr>
      <w:r>
        <w:rPr>
          <w:rFonts w:ascii="Times New Roman" w:hAnsi="Times New Roman" w:cs="Times New Roman" w:eastAsia="Times New Roman"/>
          <w:b w:val="false"/>
          <w:sz w:val="26"/>
        </w:rPr>
        <w:t>- Bước 5: Trong thời hạn 05 ngày làm việc kể từ ngày nhận được báo cáo của Sở Kế hoạch và Đầu tư, Ủy ban nhân dân cấp tỉnh xem xét, quyết định điều chỉnh chủ trương đầu tư;</w:t>
      </w:r>
    </w:p>
    <w:p>
      <w:pPr>
        <w:spacing w:after="0" w:before="0" w:lineRule="auto" w:line="276"/>
        <w:jc w:val="both"/>
      </w:pPr>
      <w:r>
        <w:rPr>
          <w:rFonts w:ascii="Times New Roman" w:hAnsi="Times New Roman" w:cs="Times New Roman" w:eastAsia="Times New Roman"/>
          <w:b w:val="false"/>
          <w:sz w:val="26"/>
        </w:rPr>
        <w:t>- Bước 6:
+ Đối với dự án không cấp Giấy chứng nhận đăng ký đầu tư: văn bản quyết định điều chỉnh chủ trương đầu tư được gửi cho nhà đầu tư.
+ Đối với dự án được cấp Giấy chứng nhận đăng ký đầu tư: Trong thời hạn 03 ngày làm việc kể từ ngày nhận được văn bản quyết định điều chỉnh chủ trương đầu tư, Sở Kế hoạch và Đầu tư điều chỉnh Giấy chứng nhận đăng ký đầu tư cho nhà đầu tư nhận chuyển nhượng dự án đầu tư.
* Đối với dự án đầu tư đã được quyết định chủ trương đầu tư mà nhà đầu tư đã hoàn thành việc góp vốn, huy động vốn và đưa dự án vào khai thác, vận hành thì không phải thực hiện thủ tục điều chỉnh quyết định chủ trương đầu tư khi chuyển nhượng dự án đầu tư.
* Trường hợp nhà đầu tư nước ngoài nhận chuyển nhượng dự án đầu tư và thành lập tổ chức kinh tế để thực hiện dự án đầu tư đó thì nhà đầu tư thực hiện thủ tục cấp hoặc điều chỉnh Giấy chứng nhận đăng ký đầu tư, sau đó thực hiện thủ tục thành lập tổ chức kinh tế theo quy định của pháp luật tương ứng với từng loại hình tổ chức kinh tế.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dự án thuộc một trong các trường hợp: (i) dự án được cấp Giấy chứng nhận đăng ký đầu tư và không thuộc trường hợp quyết định chủ trương đầu tư, (ii) dự án được cấp Giấy chứng nhận đăng ký đầu tư thuộc trường hợp quyết định chủ trương đầu tư mà nhà đầu tư đã hoàn thành việc góp vốn, huy động vốn và đưa dự án vào khai thác, vận hành:  - Trong thời hạn 10 ngày làm việc kể từ ngày nhận được hồ sơ hợp lệ, Sở Kế hoạch và Đầu tư xem xét điều kiện chuyển nhượng dự án đầu tư để điều chỉnh Giấy chứng nhận đăng ký đầu tư  * Đối với dự án đầu tư thuộc diện quyết định chủ trương đầu tư của Thủ tướng Chính phủ: - Trong thời hạn 03 ngày làm việc kể từ ngày nhận được hồ sơ hợp lệ, Sở Kế hoạch và Đầu tư gửi hồ sơ cho cơ quan nhà nước có thẩm quyền để lấy ý kiến thẩm định về điều kiện chuyển nhượng dự án đầu tư. - Trong thời hạn 10 ngày làm việc kể từ ngày nhận được đề nghị của Sở Kế hoạch và Đầu tư, các cơ quan được gửi hồ sơ có ý kiến về điều kiện chuyển nhượng thuộc phạm vi quản lý của mình. - Trong thời hạn 25 ngày kể từ ngày nhận được hồ sơ hợp lệ theo quy định, Sở Kế hoạch và Đầu tư trình Ủy ban nhân dân cấp tỉnh xem xét, có ý kiến gửi Bộ Kế hoạch và Đầu tư (nếu có). - Trong thời hạn 10 ngày làm việc kể từ ngày nhận được ý kiến của Ủy ban nhân dân cấp tỉnh, Bộ Kế hoạch và Đầu tư lập báo cáo thẩm định về điều kiện chuyển nhượng dự án đầu tư. - Trong thời hạn 07 ngày làm việc kể từ ngày nhận được báo cáo thẩm định của Bộ Kế hoạch và Đầu tư, Thủ tướng Chính phủ xem xét, quyết định điều chỉnh chủ trương đầu tư.  - Đối với dự án được cấp Giấy chứng nhận đăng ký đầu tư: Trong thời hạn 05 ngày làm việc kể từ ngày nhận được văn bản quyết định điều chỉnh chủ trương đầu tư, Sở Kế hoạch và Đầu tư điều chỉnh Giấy chứng nhận đăng ký đầu tư cho nhà đầu tư nhận chuyển nhượng dự án đầu tư. * Đối với dự án đầu tư thuộc diện quyết định chủ trương đầu tư của UBND cấp tỉnh: - Trong thời hạn 03 ngày làm việc kể từ ngày nhận được hồ sơ hợp lệ, Sở Kế hoạch và Đầu tư gửi hồ sơ cho cơ quan nhà nước có thẩm quyền để lấy ý kiến thẩm định về điều kiện chuyển nhượng dự án đầu tư. - Trong thời hạn 10 ngày làm việc kể từ ngày nhận được đề nghị của Sở Kế hoạch và Đầu tư, các cơ quan được gửi hồ sơ xin ý kiến có ý kiến về điều kiện chuyển nhượng thuộc phạm vi quản lý của mình; - Trong thời hạn 20 ngày kể từ ngày nhận được hồ sơ hợp lệ, Sở Kế hoạch và Đầu tư lập báo cáo về việc đáp ứng điều kiện chuyển nhượng dự án trình Ủy ban nhân dân cấp tỉnh. - Trong thời hạn 05 ngày làm việc kể từ ngày nhận được báo cáo của Sở Kế hoạch và Đầu tư, Ủy ban nhân dân cấp tỉnh xem xét, quyết định điều chỉnh chủ trương đầu tư; - Đối với dự án không cấp Giấy chứng nhận đăng ký đầu tư: văn bản quyết định điều chỉnh chủ trương đầu tư được gửi cho nhà đầu tư. + Đối với dự án được cấp Giấy chứng nhận đăng ký đầu tư: Trong thời hạn 03 ngày làm việc kể từ ngày nhận được văn bản quyết định điều chỉnh chủ trương đầu tư, Sở Kế hoạch và Đầu tư điều chỉnh Giấy chứng nhận đăng ký đầu tư cho nhà đầu tư nhận chuyển nhượng dự án đầu tư.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trụ sở cơ quan hành chính nhà nước.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- 08 bộ hồ sơ đối với dự án đầu tư thuộc diện điều chỉnh quyết định chủ trương đầu tư của Thủ tướng Chính phủ.</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Mau I-6_TT16_Dieu chinh DA DT thuoc dien chap thuan CT.docx</w:t>
            </w:r>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dự án đầu tư đến thời điểm chuyển nhượng dự án đầu tư.</w:t>
            </w:r>
          </w:p>
        </w:tc>
        <w:tc>
          <w:p/>
          <w:p>
            <w:pPr>
              <w:spacing w:after="0" w:before="0" w:lineRule="auto" w:line="276"/>
              <w:jc w:val="left"/>
            </w:pPr>
            <w:r>
              <w:rPr>
                <w:rFonts w:ascii="Times New Roman" w:hAnsi="Times New Roman" w:cs="Times New Roman" w:eastAsia="Times New Roman"/>
                <w:b w:val="false"/>
                <w:sz w:val="26"/>
              </w:rPr>
              <w:t>Mau I-8_TT16_BC tinh hinh thu hien DA DT.docx</w:t>
            </w:r>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chuyển nhượng dự án đầu tư hoặc tài liệu khác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minh nhân dân, thẻ căn cước hoặc hộ chiếu đối với nhà đầu tư là cá nhân, bản sao Giấy chứng nhận đăng ký doanh nghiệp hoặc tài liệu khác có giá trị pháp lý tương đương đối với nhà đầu tư là tổ chức của nhà đầu tư nhận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8</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hoặc văn bản quyết định chủ trương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8</w:t>
            </w:r>
          </w:p>
        </w:tc>
      </w:tr>
      <w:tr>
        <w:tc>
          <w:p/>
          <w:p>
            <w:pPr>
              <w:spacing w:after="0" w:before="0" w:lineRule="auto" w:line="276"/>
              <w:jc w:val="left"/>
            </w:pPr>
            <w:r>
              <w:rPr>
                <w:rFonts w:ascii="Times New Roman" w:hAnsi="Times New Roman" w:cs="Times New Roman" w:eastAsia="Times New Roman"/>
                <w:b w:val="false"/>
                <w:sz w:val="26"/>
              </w:rPr>
              <w:t>- Bản sao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8</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của nhà đầu tư nhận chuyển nhượng dự án đầu tư: báo cáo tài chính 02 năm gần nhất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8</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dự án đầu tư thuộc diện điều chỉnh quyết định chủ trương đầu tư của Ủy ban nhân dân cấp tỉnh.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A.I.11hVbdenghidieuchinhduandautuTHdieuchinhkhac.docx</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dự án đầu tư đến thời điểm chuyển nhượng dự án đầu tư.</w:t>
            </w:r>
          </w:p>
        </w:tc>
        <w:tc>
          <w:p/>
          <w:p>
            <w:pPr>
              <w:spacing w:after="0" w:before="0" w:lineRule="auto" w:line="276"/>
              <w:jc w:val="left"/>
            </w:pPr>
            <w:r>
              <w:rPr>
                <w:rFonts w:ascii="Times New Roman" w:hAnsi="Times New Roman" w:cs="Times New Roman" w:eastAsia="Times New Roman"/>
                <w:b w:val="false"/>
                <w:sz w:val="26"/>
              </w:rPr>
              <w:t>Mau I-8_TT16_BC tinh hinh thu hien DA DT.docx</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chuyển nhượng dự án đầu tư hoặc tài liệu khác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minh nhân dân, thẻ căn cước hoặc hộ chiếu đối với nhà đầu tư là cá nhân, bản sao Giấy chứng nhận đăng ký doanh nghiệp hoặc tài liệu khác có giá trị pháp lý tương đương đối với nhà đầu tư là tổ chức của nhà đầu tư nhận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hoặc văn bản quyết định chủ trương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 Bản sao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của nhà đầu tư nhận chuyển nhượng dự án đầu tư: báo cáo tài chính 02 năm gần nhất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(i) dự án đầu tư hoạt động theo Giấy chứng nhận đăng ký đầu tư và không thuộc diện quyết định chủ trương đầu tư; (ii) dự án được cấp Giấy chứng nhận đăng ký đầu tư thuộc trường hợp quyết định chủ trương đầu tư mà nhà đầu tư đã hoàn thành việc góp vốn, huy động vốn và đưa dự án vào khai thác, vận hành.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Mau I-7_TT16_Dieu chinh DA DT khong thuoc dien CCCT.docx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dự án đầu tư đến thời điểm chuyển nhượng dự án đầu tư.</w:t>
            </w:r>
          </w:p>
        </w:tc>
        <w:tc>
          <w:p/>
          <w:p>
            <w:pPr>
              <w:spacing w:after="0" w:before="0" w:lineRule="auto" w:line="276"/>
              <w:jc w:val="left"/>
            </w:pPr>
            <w:r>
              <w:rPr>
                <w:rFonts w:ascii="Times New Roman" w:hAnsi="Times New Roman" w:cs="Times New Roman" w:eastAsia="Times New Roman"/>
                <w:b w:val="false"/>
                <w:sz w:val="26"/>
              </w:rPr>
              <w:t>Mau I-7_TT16_Dieu chinh DA DT khong thuoc dien CCCT.docx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chuyển nhượng dự án đầu tư hoặc tài liệu khác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minh nhân dân, thẻ căn cước hoặc hộ chiếu đối với nhà đầu tư là cá nhân, bản sao Giấy chứng nhận đăng ký doanh nghiệp hoặc tài liệu khác có giá trị pháp lý tương đương đối với nhà đầu tư là tổ chức của nhà đầu tư nhận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hoặc văn bản quyết định chủ trương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của nhà đầu tư nhận chuyển nhượng dự án đầu tư: báo cáo tài chính 02 năm gần nhất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chứng nhận đăng ký đầu tư đối với dự án đầu tư hoạt động theo Giấy chứng nhận đăng ký đầu tư (thay đổi nhà đầu tư) theo Mẫu II.2 ban hành kèm theo Thông tư số 16/2015/TT-BKHĐT., - Văn bản điều chỉnh quyết định chủ trương đầu tư của Thủ tướng Chính phủ, UBND cấp tỉnh đối với dự án không cấp Giấy chứng nhận đăng ký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118/2015/NĐ-CP</w:t>
            </w:r>
          </w:p>
        </w:tc>
        <w:tc>
          <w:p/>
          <w:p>
            <w:pPr>
              <w:spacing w:after="0" w:before="0" w:lineRule="auto" w:line="276"/>
              <w:jc w:val="left"/>
            </w:pPr>
            <w:r>
              <w:rPr>
                <w:rFonts w:ascii="Times New Roman" w:hAnsi="Times New Roman" w:cs="Times New Roman" w:eastAsia="Times New Roman"/>
                <w:b w:val="false"/>
                <w:sz w:val="26"/>
              </w:rPr>
              <w:t>Nghị định 118/2015/NĐ-CP</w:t>
            </w:r>
          </w:p>
        </w:tc>
        <w:tc>
          <w:p/>
          <w:p>
            <w:pPr>
              <w:spacing w:after="0" w:before="0" w:lineRule="auto" w:line="276"/>
              <w:jc w:val="left"/>
            </w:pPr>
            <w:r>
              <w:rPr>
                <w:rFonts w:ascii="Times New Roman" w:hAnsi="Times New Roman" w:cs="Times New Roman" w:eastAsia="Times New Roman"/>
                <w:b w:val="false"/>
                <w:sz w:val="26"/>
              </w:rPr>
              <w:t>12-11-2015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16/2015/TT-BKHĐT</w:t>
            </w:r>
          </w:p>
        </w:tc>
        <w:tc>
          <w:p/>
          <w:p>
            <w:pPr>
              <w:spacing w:after="0" w:before="0" w:lineRule="auto" w:line="276"/>
              <w:jc w:val="left"/>
            </w:pPr>
            <w:r>
              <w:rPr>
                <w:rFonts w:ascii="Times New Roman" w:hAnsi="Times New Roman" w:cs="Times New Roman" w:eastAsia="Times New Roman"/>
                <w:b w:val="false"/>
                <w:sz w:val="26"/>
              </w:rPr>
              <w:t>Thông tư 16/2015/TT-BKHĐT</w:t>
            </w:r>
          </w:p>
        </w:tc>
        <w:tc>
          <w:p/>
          <w:p>
            <w:pPr>
              <w:spacing w:after="0" w:before="0" w:lineRule="auto" w:line="276"/>
              <w:jc w:val="left"/>
            </w:pPr>
            <w:r>
              <w:rPr>
                <w:rFonts w:ascii="Times New Roman" w:hAnsi="Times New Roman" w:cs="Times New Roman" w:eastAsia="Times New Roman"/>
                <w:b w:val="false"/>
                <w:sz w:val="26"/>
              </w:rPr>
              <w:t>18-11-2015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67/2014/QH13 -Đầu tư</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điều kiện chuyển nhượng dự án đầu tư theo quy định tại Khoản 1 Điều 45 Luật đầu tư.
1. Nhà đầu tư có quyền chuyển nhượng toàn bộ hoặc một phần dự án đầu tư cho nhà đầu tư khác khi đáp ứng các điều kiện sau đây:
a) Không thuộc một trong các trường hợp bị chấm dứt hoạt động theo quy định tại khoản 1 Điều 48 của Luật này;
b) Đáp ứng điều kiện đầu tư áp dụng đối với nhà đầu tư nước ngoài trong trường hợp nhà đầu tư nước ngoài nhận chuyển nhượng dự án thuộc ngành, nghề đầu tư có điều kiện áp dụng đối với nhà đầu tư nước ngoài;
c) Tuân thủ các điều kiện theo quy định của pháp luật về đất đai, pháp luật về kinh doanh bất động sản trong trường hợp chuyển nhượng dự án gắn với chuyển nhượng quyền sử dụng đất;
d) Điều kiện quy định tại Giấy chứng nhận đăng ký đầu tư hoặc theo quy định khác của pháp luật có liên quan (nếu có).
2. Trường hợp chuyển nhượng dự án thuộc diện cấp Giấy chứng nhận đăng ký đầu tư, nhà đầu tư nộp hồ sơ theo quy định tại khoản 1 Điều 33 của Luật này kèm theo hợp đồng chuyển nhượng dự án đầu tư để điều chỉnh nhà đầu tư thực hiện dự án.
- Thủ tục này cũng áp dụng đối với dự án đầu tư hoạt động theo Giấy phép đầu tư, Giấy chứng nhận đầu tư hoặc Giấy tờ có giá trị pháp lý tương đương. Trong trường hợp này, Sở Kế hoạch và Đầu tư cấp Giấy chứng nhận đăng ký đầu tư thay cho nội dung dự án đầu tư quy định tại Giấy phép đầu tư, Giấy chứng nhận đầu tư hoặc Giấy tờ có giá trị pháp lý tương đương.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Chuyển nhượng, dự án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2026-05-21T16:36:05Z</dcterms:created>
  <dc:creator>Apache POI</dc:creator>
</cp:coreProperties>
</file>