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sổ hộ khẩu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Công an xã, thị trấn.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
+ Thời gian tiếp nhận hồ sơ: Từ thứ 2 đến thứ 6 hàng tuần (ngày lễ nghỉ).</w:t>
      </w:r>
    </w:p>
    <w:p>
      <w:pPr>
        <w:spacing w:after="0" w:before="0" w:lineRule="auto" w:line="276"/>
        <w:jc w:val="both"/>
      </w:pPr>
      <w:r>
        <w:rPr>
          <w:rFonts w:ascii="Times New Roman" w:hAnsi="Times New Roman" w:cs="Times New Roman" w:eastAsia="Times New Roman"/>
          <w:b w:val="false"/>
          <w:sz w:val="26"/>
        </w:rPr>
        <w:t xml:space="preserve">Bước 3: Trả kết quả:
+ Trường hợp được giải quyết cấp lại  sổ hộ khẩu: Nộp lệ phí và nhận hồ sơ; kiểm tra lại giấy tờ, tài liệu, đối chiếu các thông tin được ghi trong sổ hộ khẩu, giấy tờ khác và ký nhận vào sổ theo dõi giải quyết hộ khẩu (ký, ghi rõ họ, tên và ngày, tháng, năm nhận kết quả).
+ Trường hợp không giải quyết cấp lại sổ hộ khẩu: Nhận lại hồ sơ đã nộp; kiểm tra lại giấy tờ, tài liệu có trong hồ sơ; nhận văn bản về việc không giải quyết cấp lại sổ hộ khẩu và ký nhận (ghi rõ họ, tên và ngày, tháng, năm nhận văn bản và hồ sơ đăng ký cư trú đã nộp) vào sổ theo dõi giải quyết hộ khẩu.
Thời gian trả kết quả: theo ngày hẹn trên giấy biên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Trực tiếp tại trụ sở Công an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2026-05-19T12:37:16Z</dcterms:created>
  <dc:creator>Apache POI</dc:creator>
</cp:coreProperties>
</file>