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1.003907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cấp Giấy chứng nhận quyền sử dụng đất, quyền sở hữu nhà ở và tài sản khác gắn liền với đất đối với trường hợp đã chuyển quyền sử dụng đất trước ngày 01 tháng 7 năm 2014 mà bên chuyển quyền đã được cấp Giấy chứng nhận nhưng chưa thực hiện thủ tục chuyển quyền theo quy định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Trực tiếp</w:t>
      </w:r>
    </w:p>
    <w:p>
      <w:pPr>
        <w:spacing w:after="0" w:before="0" w:lineRule="auto" w:line="276"/>
        <w:jc w:val="both"/>
      </w:pPr>
      <w:r>
        <w:rPr>
          <w:rFonts w:ascii="Times New Roman" w:hAnsi="Times New Roman" w:cs="Times New Roman" w:eastAsia="Times New Roman"/>
          <w:b w:val="false"/>
          <w:sz w:val="26"/>
        </w:rPr>
        <w:t>- Người sử dụng đất nộp hồ sơ tại Văn phòng đăng ký quyền sử dụng đất cấp huyện hoặc cơ quan tiếp nhận hồ sơ theo quy định của Ủy ban nhân dân tỉnh, thành phố trực thuộc Trung ương.
Hộ gia đình, cá nhân, cộng đồng dân cư nộp hồ sơ tại Ủy ban nhân dân cấp xã nếu có nhu cầu.
Trường hợp nhận hồ sơ chưa đầy đủ, chưa hợp lệ thì trong thời gian tối đa 03 ngày, cơ quan tiếp nhận, xử lý hồ sơ phải thông báo và hướng dẫn người nộp hồ sơ bổ sung, hoàn chỉnh hồ sơ theo quy định. 
- Cơ quan tiếp nhận hồ sơ có trách nhiệm ghi đầy đủ thông tin vào Sổ tiếp nhận hồ sơ và trả kết quả và trao Phiếu tiếp nhận hồ sơ và trả kết quả cho người nộp hồ sơ; chuyển hồ sơ cho Văn phòng đăng ký quyền sử dụng đất cấp huyện.
- Văn phòng đăng ký quyền sử dụng đất thông báo bằng văn bản cho bên chuyển quyền và niêm yết tại trụ sở Ủy ban nhân dân cấp xã nơi có đất về việc làm thủ tục cấp Giấy chứng nhận quyền sử dụng đất, quyền sở hữu nhà ở và tài sản khác gắn liền với đất cho người nhận chuyển quyền. 
+ Trường hợp không rõ địa chỉ của người chuyển quyền để thông báo thì phải đăng tin trên phương tiện thông tin đại chúng của địa phương ba số liên tiếp.
+ Sau thời hạn 30 ngày, kể từ ngày thông báo hoặc đăng tin lần đầu tiên trên phương tiện thông tin đại chúng của địa phương mà không có đơn đề nghị giải quyết tranh chấp thì Văn phòng đăng ký quyền sử dụng đất hồ sơ để trình cơ quan có thẩm quyền quyết định hủy Giấy chứng nhận đã cấp đối với trường hợp không nộp Giấy chứng nhận để làm thủ tục đồng thời cấp Giấy chứng nhận quyền sử dụng đất, quyền sở hữu nhà ở và tài sản khác gắn liền với đất mới cho bên nhận chuyển quyền.
Trường hợp có đơn đề nghị giải quyết tranh chấp thì Văn phòng đăng ký quyền sử dụng đất hướng dẫn các bên nộp đơn đến cơ quan nhà nước có thẩm quyền giải quyết tranh chấp theo quy định.</w:t>
      </w:r>
    </w:p>
    <w:p>
      <w:pPr>
        <w:shd w:val="clear" w:color="auto" w:fill="F2F6F9"/>
        <w:spacing w:after="0" w:before="120" w:lineRule="auto" w:line="276"/>
        <w:jc w:val="both"/>
      </w:pPr>
      <w:r>
        <w:rPr>
          <w:rFonts w:ascii="Times New Roman" w:hAnsi="Times New Roman" w:cs="Times New Roman" w:eastAsia="Times New Roman"/>
          <w:b w:val="true"/>
          <w:sz w:val="26"/>
        </w:rPr>
        <w:t>Thực hiện thủ tục trên môi trường điện tử</w:t>
      </w:r>
    </w:p>
    <w:p>
      <w:pPr>
        <w:spacing w:after="0" w:before="0" w:lineRule="auto" w:line="276"/>
        <w:jc w:val="both"/>
      </w:pPr>
      <w:r>
        <w:rPr>
          <w:rFonts w:ascii="Times New Roman" w:hAnsi="Times New Roman" w:cs="Times New Roman" w:eastAsia="Times New Roman"/>
          <w:b w:val="false"/>
          <w:sz w:val="26"/>
        </w:rPr>
        <w:t>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Cơ quan tiếp nhận hoặc cơ quan giải quyết hồ sơ thông báo cho người yêu cầu thực hiện thủ tục hành chính nộp bản chính Giấy chứng nhận đã cấp, các giấy tờ theo quy định sau khi người sử dụng đất hoàn thành nghĩa vụ tài chính.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(Thực hiện theo quy định của Luật Phí, lệ phí.)</w:t>
            </w:r>
          </w:p>
        </w:tc>
        <w:tc>
          <w:p/>
          <w:p>
            <w:pPr>
              <w:spacing w:after="0" w:before="0" w:lineRule="auto" w:line="276"/>
              <w:jc w:val="left"/>
            </w:pPr>
            <w:r>
              <w:rPr>
                <w:rFonts w:ascii="Times New Roman" w:hAnsi="Times New Roman" w:cs="Times New Roman" w:eastAsia="Times New Roman"/>
                <w:b w:val="false"/>
                <w:sz w:val="26"/>
              </w:rPr>
              <w:t>Cách thức thực hiện:
Người sử dụng đất nộp hồ sơ tại Văn phòng đăng ký quyền sử dụng đất thuộc Phòng Tài nguyên và Môi trường hoặc cơ quan tiếp nhận hồ sơ theo quy định của Ủy ban nhân dân cấp tỉnh hoặc trên môi trường điện tử.
Hộ gia đình, cá nhân, cộng đồng dân cư nộp hồ sơ tại Ủy ban nhân dân cấp xã nếu có nhu cầu.
Thời hạn giải quyết:
Do Ủy ban nhân dân cấp tỉnh quy định nhưng không quá 10 ngày kể từ ngày nhận được hồ sơ hợp lệ.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Kết quả giải quyết thủ tục hành chính phải trả cho người sử dụng đất, chủ sở hữu tài sản gắn liền với đất trong thời hạn không quá 03 ngày làm việc kể từ ngày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nhận chuyển nhượng, nhận thừa kế, nhận tặng cho quyền sử dụng đất, tài sản gắn liền với đất mà có hợp đồng hoặc văn bản về chuyển quyền theo quy định nhưng bên chuyển quyền không trao Giấy chứng nhận cho bên nhận chuyển quyền,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Mau so 09-DK.pdf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hoặc văn bản về chuyển quyền đã lập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nhận chuyển nhượng, nhận tặng cho quyền sử dụng đất nhưng không lập hợp đồng, văn bản chuyển quyền theo quy định, hồ sơ gồm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Mau so 09-DK.pdf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về việc chuyển quyền sử dụng đất, tài sản gắn liền với đất có đủ chữ ký của bên chuyển quyền và bên nhận chuyển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trường hợp thực hiện thủ tục đăng ký biến động đất đai, tài sản gắn liền với đất  mà có thay đổi thông tin về pháp nhân, số Giấy chứng minh nhân dân, số thẻ Căn cước công dân, số định danh cá nhân, địa chỉ trên Giấy chứng nhận đã cấp thì thực hiện như sau: + Đối với cá nhân thì cơ quan giải quyết thủ tục có trách nhiệm khai thác, sử dụng thông tin trong Cơ sở dữ liệu quốc gia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 + Đối với tổ chức, cộng đồng dân cư, cơ sở tôn giáo thì nộp bổ sung văn bản của cơ quan có thẩm quyền cho phép hoặc công nhận việc thay đổi thông tin pháp nhân đối với trường hợp thay đổi thông tin về pháp nhân của tổ chức, cơ sở tôn giáo đã ghi trên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09/2021/TT-BTNMT</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Thông tư 33/2017/TT-BTNMT</w:t>
            </w:r>
          </w:p>
        </w:tc>
        <w:tc>
          <w:p/>
          <w:p>
            <w:pPr>
              <w:spacing w:after="0" w:before="0" w:lineRule="auto" w:line="276"/>
              <w:jc w:val="left"/>
            </w:pPr>
            <w:r>
              <w:rPr>
                <w:rFonts w:ascii="Times New Roman" w:hAnsi="Times New Roman" w:cs="Times New Roman" w:eastAsia="Times New Roman"/>
                <w:b w:val="false"/>
                <w:sz w:val="26"/>
              </w:rPr>
              <w:t>29-09-2017</w:t>
            </w:r>
          </w:p>
        </w:tc>
        <w:tc>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14/2023/TT- BTNMT</w:t>
            </w:r>
          </w:p>
        </w:tc>
        <w:tc>
          <w:p/>
          <w:p>
            <w:pPr>
              <w:spacing w:after="0" w:before="0" w:lineRule="auto" w:line="276"/>
              <w:jc w:val="left"/>
            </w:pPr>
            <w:r>
              <w:rPr>
                <w:rFonts w:ascii="Times New Roman" w:hAnsi="Times New Roman" w:cs="Times New Roman" w:eastAsia="Times New Roman"/>
                <w:b w:val="false"/>
                <w:sz w:val="26"/>
              </w:rPr>
              <w:t>Thông tư số</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với trường hợp thực hiện thủ tục trên môi trường điện tử: Căn cứ điều kiện cụ thể về hạ tầng kỹ thuật công nghệ thông tin đất đai và cơ sở dữ liệu đất đai đang quản lý, cơ quan tiếp nhận hồ sơ và trả kết quả giải quyết thủ tục hành chính về đất đai quy định tại Điều 60 của Nghị định số 43/2014/NĐ-CP ngày 15/5/2014 của Chính phủ quy định chi tiết thi hành một số điều của Luật Đất đai (được sửa đổi, bổ sung tại khoản 7 Điều 1 của Nghị định số 10/2023/NĐ-CP ngày 03/4/2023 sửa đổi, bổ sung một số điều của các nghị định hướng dẫn thi hành Luật Đất đai) có trách nhiệm tổ chức việc tiếp nhận hồ sơ và trả kết quả giải quyết thủ tục hành chính trên môi trường điện tử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Sổ đỏ</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2026-05-23T19:28:17Z</dcterms:created>
  <dc:creator>Apache POI</dc:creator>
</cp:coreProperties>
</file>