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đăng ký đầu tư đối với dự án đầu tư thuộc diện điều chỉnh quyết định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quy định tại Khoản 2 Điều 33 Nghị định số 118/2015/NĐ-CP cho Sở Kế hoạch và Đầu tư.</w:t>
      </w:r>
    </w:p>
    <w:p>
      <w:pPr>
        <w:spacing w:after="0" w:before="0" w:lineRule="auto" w:line="276"/>
        <w:jc w:val="both"/>
      </w:pPr>
      <w:r>
        <w:rPr>
          <w:rFonts w:ascii="Times New Roman" w:hAnsi="Times New Roman" w:cs="Times New Roman" w:eastAsia="Times New Roman"/>
          <w:b w:val="false"/>
          <w:sz w:val="26"/>
        </w:rPr>
        <w:t>- Bước 4: Trong thời hạn 20 ngày kể từ ngày nhận được hồ sơ hợp lệ,  Sở Kế hoạch và Đầu tư trình Ủy ban nhân dân cấp tỉnh xem xét, có ý kiến gửi Bộ Kế hoạch và Đầu tư về những nội dung quy định tại Khoản 5 Điều 31 Nghị định số 118/2015/NĐ-CP liên quan đến nội dung điều chỉnh.</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Sở Kế hoạch và Đầu tư gửi 02 bộ hồ sơ cho Bộ Kế hoạch và Đầu tư, đồng thời gửi hồ sơ cho cơ quan nhà nước có thẩm quyền liên quan để lấy ý kiến về những nội dung điều chỉnh (trong phạm vi các nội dung quy định tại Khoản 3 Điều 30 Nghị định 118/2015/NĐ-CP).</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được đề nghị của Sở Kế hoạch và Đầu tư, các cơ quan được lấy ý kiến có ý kiến về nội dung điều chỉnh thuộc phạm vi quản lý của mình.</w:t>
      </w:r>
    </w:p>
    <w:p>
      <w:pPr>
        <w:spacing w:after="0" w:before="0" w:lineRule="auto" w:line="276"/>
        <w:jc w:val="both"/>
      </w:pPr>
      <w:r>
        <w:rPr>
          <w:rFonts w:ascii="Times New Roman" w:hAnsi="Times New Roman" w:cs="Times New Roman" w:eastAsia="Times New Roman"/>
          <w:b w:val="false"/>
          <w:sz w:val="26"/>
        </w:rPr>
        <w:t>- Bước 5: Trong thời hạn 15 ngày kể từ ngày nhận được ý kiến của Ủy ban nhân dân cấp tỉnh, Bộ Kế hoạch và Đầu tư lập báo cáo thẩm định các nội dung điều chỉnh, trình Thủ tướng Chính phủ quyết định điều chỉnh chủ trương đầu tư.</w:t>
      </w:r>
    </w:p>
    <w:p>
      <w:pPr>
        <w:spacing w:after="0" w:before="0" w:lineRule="auto" w:line="276"/>
        <w:jc w:val="both"/>
      </w:pPr>
      <w:r>
        <w:rPr>
          <w:rFonts w:ascii="Times New Roman" w:hAnsi="Times New Roman" w:cs="Times New Roman" w:eastAsia="Times New Roman"/>
          <w:b w:val="false"/>
          <w:sz w:val="26"/>
        </w:rPr>
        <w:t>- Bước 6: Trong thời hạn 07 ngày làm việc kể từ ngày nhận được báo cáo thẩm định của Bộ Kế hoạch và Đầu tư, Thủ tướng Chính phủ xem xét, quyết định điều chỉnh chủ trương đầu tư. Văn bản quyết định điều chỉnh chủ trương đầu tư được gửi cho Bộ Kế hoạch và Đầu tư, Ủy ban nhân dân cấp tỉnh, Sở Kế hoạch và Đầu tư.</w:t>
      </w:r>
    </w:p>
    <w:p>
      <w:pPr>
        <w:spacing w:after="0" w:before="0" w:lineRule="auto" w:line="276"/>
        <w:jc w:val="both"/>
      </w:pPr>
      <w:r>
        <w:rPr>
          <w:rFonts w:ascii="Times New Roman" w:hAnsi="Times New Roman" w:cs="Times New Roman" w:eastAsia="Times New Roman"/>
          <w:b w:val="false"/>
          <w:sz w:val="26"/>
        </w:rPr>
        <w:t>- Bước 7: Trong thời hạn 05 ngày làm việc kể từ ngày nhận được văn bản quyết định điều chỉnh chủ trương đầu tư, Sở Kế hoạch và Đầu tư điều chỉnh Giấy chứng nhận đăng ký đầu tư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Sở Kế hoạch và Đầu tư gửi hồ sơ cho Bộ Kế hoạch và Đầu tư, đồng thời gửi hồ sơ cho cơ quan nhà nước có thẩm quyền liên quan để lấy ý kiến về những nội dung điều chỉnh. - Trong thời hạn 10 ngày làm việc kể từ ngày nhận được đề nghị của Sở Kế hoạch và Đầu tư, các cơ quan được lấy ý kiến có ý kiến về nội dung điều chỉnh thuộc phạm vi quản lý của mình. - Trong thời hạn 20 ngày kể từ ngày nhận được hồ sơ hợp lệ,  Sở Kế hoạch và Đầu tư trình Ủy ban nhân dân cấp tỉnh xem xét, có ý kiến gửi Bộ Kế hoạch và Đầu tư về những nội dung điều chỉnh. - Trong thời hạn 15 ngày kể từ ngày nhận được ý kiến của Ủy ban nhân dân cấp tỉnh, Bộ Kế hoạch và Đầu tư lập báo cáo thẩm định các nội dung điều chỉnh, trình Thủ tướng Chính phủ quyết định điều chỉnh chủ trương đầu tư. - Trong thời hạn 07 ngày làm việc kể từ ngày nhận được báo cáo thẩm định của Bộ Kế hoạch và Đầu tư, Thủ tướng Chính phủ xem xét, quyết định điều chỉnh chủ trương đầu tư.  - Trong thời hạn 05 ngày làm việc kể từ ngày nhận được văn bản quyết định điều chỉnh chủ trương đầu tư, Sở Kế hoạch và Đầu tư điều chỉnh Giấy chứng nhận đăng ký đầu tư cho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I-6_TT16_Dieu chinh DA DT thuoc dien chap thuan CT.docx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về việc điều chỉnh dự án đầu tư của nhà đầu tư (đối với các trường hợp điều chỉnh nội dung quy định tại các Khoản 4, 5, 6, 7, 8 và 10 Điều 39 Luật Đầu tư), cụ thể: 4. Địa điểm thực hiện dự án đầu tư; diện tích đất sử dụng. 5. Mục tiêu, quy mô dự án đầu tư. 6. Vốn đầu tư của dự án (gồm vốn góp của nhà đầu tư và vốn huy động), tiến độ góp vốn và huy động các nguồn vốn. 7. Thời hạn hoạt động của dự án. 8.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10. Các điều kiện đối với nhà đầu tư thực hiện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quy định tại các điểm b, c, d, đ và e Khoản 1 Điều 33 của Luật Đầu tư liên quan đến các nội dung điều chỉnh, cụ thể: b)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 c)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 d)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 đ) Đề xuất nhu cầu sử dụng đất; trường hợp dự án không đề nghị Nhà nước giao đất, cho thuê đất, cho phép chuyển mục đích sử dụng đất thì nộp bản sao thỏa thuận thuê địa điểm hoặc tài liệu khác xác nhận nhà đầu tư có quyền sử dụng địa điểm để thực hiện dự án đầu tư; e) Giải trình về sử dụng công nghệ đối với dự án quy định tại điểm b khoản 1 Điều 32 của Luật này gồm các nội dung: tên công nghệ, xuất xứ công nghệ, sơ đồ quy trình công nghệ; thông số kỹ thuật chính, tình trạng sử dụng của máy móc, thiết bị và dây chuyền công nghệ chính; g)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II.3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(cá nhân và tổ chức) có dự án đầu tư được cấp Giấy chứng nhận đăng ký đầu tư thuộc diện Thủ tướng Chính phủ quyết định chủ trương đầu tư và nhà đầu tư điều chỉnh một hoặc một số nội dung trong các nội dung sau:
- Điều chỉnh mục tiêu, địa điểm đầu tư, công nghệ chính; 
- Điều chỉnh tăng hoặc giảm trên 10% tổng vốn đầu tư làm thay đổi mục tiêu, quy mô và công suất của dự án đầu tư; 
- Điều chỉnh thời hạn thực hiện của dự án đầu tư hoặc thay đổi điều kiện đối với nhà đầu tư (nếu có).
Thủ tục này cũng áp dụng đối với dự án đầu tư thuộc diện chấp thuận hoặc quyết định chủ trương đầu tư theo quy định của pháp luật trước thời điểm Luật đầu tư có hiệu lực thi hành (trước 01/7/2015) và đã được cơ quan nhà nước có thẩm quyền chấp thuận hoặc quyết định chủ trương đầu tư trước thời điểm Luật đầu tư có hiệu lực thi hành. Nay, nhà đầu tư điều chỉnh dự án đầu tư làm thay đổi nội dung văn bản quyết định hoặc chấp thuận chủ trương đầu tư (Khoản 5 Điều 63 Nghị định 118/2016/NĐ-CP).
Được Thủ tướng Chính phủ quyết định điều chỉnh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Điều chỉnh, Giấy chứng nhận, đăng ký đầu tư, đối với dự án đầu tư, thuộc diện điều chỉnh quyết định chủ trương đầu tư, của Thủ tướng Chính phủ
</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2026-05-20T06:06:56Z</dcterms:created>
  <dc:creator>Apache POI</dc:creator>
</cp:coreProperties>
</file>