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đủ điều kiện thực hiện hoạt động quan trắc môi trường lao động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thực hiện quan trắc môi trường lao động, người đứng đầu tổ chức thực hiện quan trắc môi trường lao động (đối với các tổ chức thuộc quản lý của tỉnh, thành phố trực thuộc trung ương) gửi Sở Y tế nơi tổ chức đặt trụ sở hồ sơ công bố đủ điều kiện thực hiện quan trắc môi trường lao động theo quy định. 
Bước 2. Khi tiếp nhận hồ sơ đầy đủ, Sở Y tế cấp cho tổ chức đề nghị công bố đủ điều kiện phiếu tiếp nhận hồ sơ.
Bước 3.Trong thời hạn 30 ngày, kể từ ngày nhận đủ hồ sơ theo quy định, Sở Y tế tiến hành rà soát hồ sơ và công bố đủ điều kiện quan trắc môi trường lao động trên cổng thông tin điện tử của Sở Y tế. 
Trường hợp tổ chức quan trắc môi trường lao động không đảm bảo điều kiện công bố, Sở Y tế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công bố đủ điều kiện quan trắc môi trường lao động theo Mẫu số 01 quy định tại Phụ lục III ban hành kèm theo Nghị định số 44/2016/NĐ-CP ngày 15/5/2016 của Chính phủ;</w:t>
            </w:r>
          </w:p>
        </w:tc>
        <w:tc>
          <w:p/>
          <w:p>
            <w:pPr>
              <w:spacing w:after="0" w:before="0" w:lineRule="auto" w:line="276"/>
              <w:jc w:val="left"/>
            </w:pPr>
            <w:r>
              <w:rPr>
                <w:rFonts w:ascii="Times New Roman" w:hAnsi="Times New Roman" w:cs="Times New Roman" w:eastAsia="Times New Roman"/>
                <w:b w:val="false"/>
                <w:sz w:val="26"/>
              </w:rPr>
              <w:t>Mau 01 TW MTYT 6145.docx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công bố đủ điều kiện quan trắc môi trường lao động theo Mẫu số 02 quy định tại Phụ lục III ban hành kèm theo Nghị định số 44/2016/NĐ-CP ngày 15/5/2016 của Chính phủ.</w:t>
            </w:r>
          </w:p>
        </w:tc>
        <w:tc>
          <w:p/>
          <w:p>
            <w:pPr>
              <w:spacing w:after="0" w:before="0" w:lineRule="auto" w:line="276"/>
              <w:jc w:val="left"/>
            </w:pPr>
            <w:r>
              <w:rPr>
                <w:rFonts w:ascii="Times New Roman" w:hAnsi="Times New Roman" w:cs="Times New Roman" w:eastAsia="Times New Roman"/>
                <w:b w:val="false"/>
                <w:sz w:val="26"/>
              </w:rPr>
              <w:t>Mau 02 TW MTYT 6145.docx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Trường hợp tổ chức nộp hồ sơ trực tuyến, hồ sơ công bố đủ điều kiện quan trắc môi trường lao động trực tuyến được quy định như sau: - Bảo đảm hồ sơ và nội dung giấy tờ như hồ sơ bằng bản giấy và được chuyển sang dạng văn bản điện tử. Tên văn bản điện tử phải được đặt tương ứng với tên loại giấy tờ trong hồ sơ bằng bản giấy; - Thông tin văn bản đề nghị công bố, hồ sơ công bố phải đầy đủ và chính xác theo thông tin văn bản điện tử; - Tổ chức đề nghị công bố đủ điều kiện quan trắc môi trường lao động trực tuyến phải thực hiện lưu giữ hồ sơ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trên trang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 44/2016/NĐ-CP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hoạt động quan trắc môi trường lao động bảo đảm điều kiện sau đây:
1. Đơn vị sự nghiệp hoặc doanh nghiệp cung ứng dịch vụ quan trắc môi trường lao động.
2. Có đủ nhân lực thực hiện hoạt động quan trắc môi trường lao động như sau:
a) Người trực tiếp phụ trách quan trắc môi trường lao động có trình độ như sau:
- Trình độ từ đại học trở lên thuộc lĩnh vực y tế, môi trường, hóa sinh;
- Có tối thiểu 02 năm kinh nghiệm trong lĩnh vực quan trắc môi trường lao động hoặc 03 năm kinh nghiệm trong lĩnh vực y học dự phòng;
- Có chứng chỉ đào tạo về quan trắc môi trường lao động.
b) Có ít nhất 05 người làm việc theo hợp đồng có thời hạn từ 12 tháng trở lên hoặc hợp đồng không xác định thời hạn có trình độ như sau:
- Trình độ chuyên môn từ trung cấp trở lên thuộc các lĩnh vực y tế, môi trường, hóa sinh;
- Có chứng chỉ đào tạo về quan trắc môi trường lao động.
3. Có cơ sở vật chất, trang thiết bị, dụng cụ, hóa chất và năng lực bảo đảm yêu cầu tối thiểu như sau:
a) Quan trắc yếu tố có hại trong môi trường lao động
Đảm bảo thực hiện được tối thiểu 70% yếu tố sau đây:
- Đo, thử nghiệm, phân tích tại hiện trường và trong phòng thí nghiệm các yếu tố vi khí hậu, bao gồm: nhiệt độ, độ ẩm, tốc độ gió và bức xạ nhiệt;
- Đo, thử nghiệm, phân tích tại hiện trường và trong phòng thí nghiệm yếu tố vật lý, bao gồm: ánh sáng, tiếng ồn, rung theo giải tần, phóng xạ, điện từ trường, bức xạ tử ngoại;
- Đánh giá yếu tố tiếp xúc nghề nghiệp, bao gồm: yếu tố vi sinh vật, gây dị ứng, mẫn cảm, dung môi;
- Đánh giá gánh nặng lao động và một số chỉ tiêu tâm sinh lý lao động Ec-gô-nô-my: Đánh giá gánh nặng lao động thể lực; đánh giá căng thẳng thần kinh tâm lý; đánh giá Ec-gô-nô-my vị trí lao động;
- Lấy mẫu, bảo quản, đo, thử nghiệm tại hiện trường và phân tích trong phòng thí nghiệm của bụi hạt, phân tích hàm lượng silic trong bụi, bụi kim loại, bụi than, bụi talc, bụi bông và bụi amiăng;
- Lấy mẫu, bảo quản, đo, thử nghiệm tại hiện trường và phân tích trong phòng thí nghiệm của các yếu tố hóa học tối thiểu bao gồm NOx, SOx, CO, CO2, dung môi hữu cơ (benzen và đồng đẳng - toluen, xylen), thủy ngân, asen, TNT, nicotin, hóa chất trừ sâu.”
b) Có kế hoạch và quy trình bảo quản, sử dụng an toàn, bảo dưỡng và kiểm định, hiệu chuẩn thiết bị theo quy định của cơ quan nhà nước có thẩm quyền hoặc quy định của nhà sản xuất nếu cơ quan nhà nước có thẩm quyền không quy định;
c) Có quy trình sử dụng, vận hành thiết bị lấy và bảo quản mẫu, đo, thử nghiệm và phân tích môi trường lao động;
d) Có trụ sở làm việc, đủ diện tích để bảo đảm chất lượng công tác quan trắc môi trường lao động, điều kiện phòng thí nghiệm phải đạt yêu cầu về chất lượng trong bảo quản, xử lý, phân tích mẫu;
đ) Trang bị đầy đủ phương tiện bảo vệ cá nhân khi thực hiện quan trắc môi trường lao động;
e) Có biện pháp bảo đảm vệ sinh công nghiệp, an toàn phòng cháy, chữa cháy, an toàn sinh học, an toàn hóa học và tuân thủ nghiêm ngặt việc thu gom, vận chuyển bảo quản và xử lý chất thải theo đúng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2026-05-16T05:34:35Z</dcterms:created>
  <dc:creator>Apache POI</dc:creator>
</cp:coreProperties>
</file>