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3216/QĐ-BNN-TL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du lịch, thể thao, nghiên cứu khoa học, kinh doanh, dịch vụ thuộc thẩm quyền cấp phép của Bộ Nông nghiệp và PTNT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Cục Thủy lợi - Bộ Nông nghiệp và PTNT.</w:t>
      </w:r>
    </w:p>
    <w:p>
      <w:pPr>
        <w:spacing w:after="0" w:before="0" w:lineRule="auto" w:line="276"/>
        <w:jc w:val="both"/>
      </w:pPr>
      <w:r>
        <w:rPr>
          <w:rFonts w:ascii="Times New Roman" w:hAnsi="Times New Roman" w:cs="Times New Roman" w:eastAsia="Times New Roman"/>
          <w:b w:val="false"/>
          <w:sz w:val="26"/>
        </w:rPr>
        <w:t>Bước 2: Hoàn chỉnh hồ sơ:
Trong 03 ngày làm việc, kể từ ngày nhận hồ sơ, cơ quan tiếp nhận hồ sơ có trách nhiệm xem xét, kiểm tra tính hợp lệ của hồ sơ và trình cơ quan có thẩm quyền phê duyệt.</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15 ngày làm việc, kể từ ngày nhận đầy đủ hồ sơ hợp lệ, cơ quan có thẩm quyền cấp giấy phép tổ chức thẩm định hồ sơ, nếu đủ điều kiện thì cấp phép; trường hợp không đủ điều kiện thì thông báo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theo mẫu (Phụ lục III ban hành kèm theo Nghị định 67/2018/NĐ-CP ngày 14/5/2018)</w:t>
            </w:r>
          </w:p>
        </w:tc>
        <w:tc>
          <w:p/>
          <w:p>
            <w:pPr>
              <w:spacing w:after="0" w:before="0" w:lineRule="auto" w:line="276"/>
              <w:jc w:val="left"/>
            </w:pPr>
            <w:r>
              <w:rPr>
                <w:rFonts w:ascii="Times New Roman" w:hAnsi="Times New Roman" w:cs="Times New Roman" w:eastAsia="Times New Roman"/>
                <w:b w:val="false"/>
                <w:sz w:val="26"/>
              </w:rPr>
              <w:t>Phụ lục kèm theo.docx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đầu tư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họa vị trí khu vực tiến hành các hoạt động đề nghị cấp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ảnh hưởng của hoạt động đến việc vận hành và an toàn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thỏa thuận của tổ chức, cá nhân trực tiếp khai thác và bảo vệ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Thủy Lợi - Bộ NN-PTNT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02 Ngọc Hà,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(123)</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Nghị định 67/2018/NĐ-CP</w:t>
            </w:r>
          </w:p>
        </w:tc>
        <w:tc>
          <w:p/>
          <w:p>
            <w:pPr>
              <w:spacing w:after="0" w:before="0" w:lineRule="auto" w:line="276"/>
              <w:jc w:val="left"/>
            </w:pPr>
            <w:r>
              <w:rPr>
                <w:rFonts w:ascii="Times New Roman" w:hAnsi="Times New Roman" w:cs="Times New Roman" w:eastAsia="Times New Roman"/>
                <w:b w:val="false"/>
                <w:sz w:val="26"/>
              </w:rPr>
              <w:t>01-08-2018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2026-05-27T21:10:02Z</dcterms:created>
  <dc:creator>Apache POI</dc:creator>
</cp:coreProperties>
</file>