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bổ sung chứng chỉ năng lực hoạt động xây dựng hạng II, III (về lĩnh vực hoạt động và hạng)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điều chỉnh, bổ sung nội dung chứng chỉ năng lực hạng II, hạng III gửi 01 bộ hồ sơ theo quy định qua mạng trực tuyến hoặc qua đường bưu điện hoặc nộp trực tiếp tại Sở Xây dựng.</w:t>
      </w:r>
    </w:p>
    <w:p>
      <w:pPr>
        <w:spacing w:after="0" w:before="0" w:lineRule="auto" w:line="276"/>
        <w:jc w:val="both"/>
      </w:pPr>
      <w:r>
        <w:rPr>
          <w:rFonts w:ascii="Times New Roman" w:hAnsi="Times New Roman" w:cs="Times New Roman" w:eastAsia="Times New Roman"/>
          <w:b w:val="false"/>
          <w:sz w:val="26"/>
        </w:rPr>
        <w:t>- Trong thời hạn 05 ngày kể từ ngày nhận được hồ sơ, Sở Xây dựng thông báo một lần bằng văn bản tới tổ chức đề nghị cấp chứng chỉ năng lực trường hợp hồ sơ không đầy đủ hoặc không hợp lệ.</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500.000đ Đồng</w:t>
              <w:t xml:space="preserve"> (500.000 đồng/chứng chỉ theo quy định tại Điểm b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500.000đ Đồng</w:t>
              <w:t xml:space="preserve"> (500.000 đồng/chứng chỉ theo quy định tại Điểm b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500.000đ Đồng</w:t>
              <w:t xml:space="preserve"> (500.000 đồng/chứng chỉ theo quy định tại Điểm b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 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điều chỉnh, bổ sung chứng chỉ năng lực theo mẫu tại Phụ lục V Nghị định số 100/2018/NĐ-CP.</w:t>
            </w:r>
          </w:p>
        </w:tc>
        <w:tc>
          <w:p/>
          <w:p>
            <w:pPr>
              <w:spacing w:after="0" w:before="0" w:lineRule="auto" w:line="276"/>
              <w:jc w:val="left"/>
            </w:pPr>
            <w:r>
              <w:rPr>
                <w:rFonts w:ascii="Times New Roman" w:hAnsi="Times New Roman" w:cs="Times New Roman" w:eastAsia="Times New Roman"/>
                <w:b w:val="false"/>
                <w:sz w:val="26"/>
              </w:rPr>
              <w:t>don cap chung chi nang luc hdxd.docx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năng lực đã được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100/2018/NĐ-CP</w:t>
            </w:r>
          </w:p>
        </w:tc>
        <w:tc>
          <w:p/>
          <w:p>
            <w:pPr>
              <w:spacing w:after="0" w:before="0" w:lineRule="auto" w:line="276"/>
              <w:jc w:val="left"/>
            </w:pPr>
            <w:r>
              <w:rPr>
                <w:rFonts w:ascii="Times New Roman" w:hAnsi="Times New Roman" w:cs="Times New Roman" w:eastAsia="Times New Roman"/>
                <w:b w:val="false"/>
                <w:sz w:val="26"/>
              </w:rPr>
              <w:t>Nghị định 100/2018/NĐ-CP</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Tổ chức tham gia hoạt động xây dựng phải là doanh nghiệp theo quy định của Luật Doanh nghiệp hoặc tổ chức có chức năng hoạt động xây dựng được thành lập theo quy định của pháp luật và đáp ứng các yêu cầu cụ thể đối với từng lĩnh vực hoạt động xây dựng.
b) Điều kiện riêng đối với từng loại tổ chức xin cấp chứng chỉ năng lực:
(1) Tổ chức khảo sát xây dựng:
- Hạng II:
+ Cá nhân đảm nhận chức danh chủ nhiệm khảo sát có chứng chỉ hành nghề khảo sát xây dựng từ hạng II trở lên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B hoặc 02 dự án từ nhóm C hoặc 03 dự án có yêu cầu lập Báo cáo kinh tế - kỹ thuật trở lên hoặc 01 công trình từ cấp II hoặc 02 công trình từ cấp III trở lên cùng loại hình khảo sát.
- Hạng III:
+ Cá nhân đảm nhận chức danh chủ nhiệm khảo sát có chứng chỉ hành nghề khảo sát xây dựng từ hạng III trở lên phù hợp với lĩnh vực đề nghị cấp chứng chỉ năng lực.
+ Cá nhân tham gia thực hiện khảo sát có chuyên môn, nghiệp vụ phù hợp với loại hình khảo sát xây dựng đăng ký cấp chứng chỉ năng lực.
 (2) Tổ chức lập quy hoạch xây dựng:
- Hạng II:
+ Cá nhân đảm nhận chức danh chủ nhiệm đồ án quy hoạch, chủ trì các bộ môn kiến trúc - quy hoạch, kinh tế đô thị và các chuyên ngành hạ tầng kỹ thuật khác của đồ án quy hoạch có chứng chỉ hành nghề từ hạng II trở lên phù hợp với lĩnh vực chuyên môn đảm nhận.
+ Đã thực hiện lập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Cá nhân đảm nhận chức danh chủ nhiệm, chủ trì các bộ môn kiến trúc - quy hoạch, kinh tế đô thị và các chuyên ngành hạ tầng kỹ thuật khác của đồ án quy hoạch có chứng chỉ hành nghề từ hạng III trở lên phù hợp với lĩnh vực chuyên môn đảm nhận.
(3) Tổ chức thiết kế xây dựng công trình:
- Hạng II:
+ Cá nhân đảm nhận chức danh chủ nhiệm thiết kế xây dựng, chủ trì các bộ môn thiết kế có chứng chỉ hành nghề từ hạng II trở lên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II trở lên hoặc 02 công trình từ cấp III trở lên cùng loại.
- Hạng III:
+ Cá nhân đảm nhận chức danh chủ nhiệm thiết kế xây dựng, chủ trì các bộ môn thiết kế có chứng chỉ hành nghề từ hạng III trở lên phù hợp với lĩnh vực chuyên môn đảm nhận.
+ Cá nhân tham gia thực hiện thiết kế có chuyên môn, nghiệp vụ phù hợp với lĩnh vực, loại công trình đăng ký cấp chứng chỉ năng lực.
 (4) Tổ chức tư vấn quản lý dự án:
- Hạng II:
+ Cá nhân đảm nhận chức danh giám đốc quản lý dự án có chứng chỉ hành nghề quản lý dự án từ hạng II trở lên phù hợp với loại dự án đăng ký cấp chứng chỉ năng lực.
+ Cá nhân phụ trách các lĩnh vực chuyên môn phải có chứng chỉ hành nghề từ hạng II trở lên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từ nhóm B trở lên hoặc 02 dự án từ nhóm C cùng loại trở lên.
- Hạng III:
+ Cá nhân đảm nhận chức danh giám đốc quản lý dự án có chứng chỉ hành nghề quản lý dự án từ hạng III trở lên phù hợp với loại dự án đăng ký cấp chứng chỉ năng lực.
+ Cá nhân phụ trách các lĩnh vực chuyên môn phải có chứng chỉ hành nghề từ hạng III trở lên phù hợp với công việc đảm nhận.
+ Cá nhân tham gia thực hiện quản lý dự án có chuyên môn, nghiệp vụ phù hợp với công việc đảm nhận và loại dự án đăng ký cấp chứng chỉ năng lực.
(5) Tổ chức thi công xây dựng công trình:
- Hạng II:
+ Cá nhân đảm nhận chức danh chỉ huy trưởng công trường phải đủ điều kiện là chỉ huy trưởng công trường từ hạng II trở lên phù hợp với lĩnh vực chuyên môn đảm nhận.
+ Cá nhân phụ trách thi công lĩnh vực chuyên môn có trình độ đại học hoặc cao đẳng nghề phù hợp với công việc đảm nhận và thời gian công tác ít nhất 01 năm đối với trình độ đại học, 03 năm đối với trình độ cao đẳng nghề.
+ Công nhân kỹ thuật thực hiện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II trở lên hoặc 02 công trình từ cấp III trở lên cùng loại.
- Hạng III:
+ Cá nhân đảm nhận chức danh chỉ huy trưởng công trường phải đủ điều kiện là chỉ huy trưởng công trường từ hạng III trở lên phù hợp với lĩnh vực chuyên môn đảm nhận.
+ Cá nhân phụ trách thi công lĩnh vực chuyên môn có trình độ đại học hoặc cao đẳng nghề phù hợp với công việc đảm nhận.
+ Công nhân kỹ thuật phụ trách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công trình phù hợp với công việc tham gia đảm nhận.
(6) Tổ chức giám sát thi công xây dựng:
- Hạng II:
+ Cá nhân đảm nhận chức danh giám sát trưởng có chứng chỉ hành nghề giám sát thi công xây dựng từ hạng II trở lên, giám sát viên có chứng chỉ hành nghề giám sát thi công xây dựng phù hợp với loại công trình đăng ký cấp chứng chỉ năng lực.
+ Đã giám sát thi công xây dựng của ít nhất 01 công trình từ cấp II hoặc 02 công trình từ cấp III trở lên cùng loại công trình đăng ký cấp chứng chỉ năng lực.
- Hạng III:
Cá nhân đảm nhận chức danh giám sát trưởng có chứng chỉ hành nghề giám sát thi công xây dựng từ hạng III trở lên, giám sát viên có chứng chỉ hành nghề giám sát thi công xây dựng phù hợp với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2026-05-16T23:53:52Z</dcterms:created>
  <dc:creator>Apache POI</dc:creator>
</cp:coreProperties>
</file>