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thực vật nhập khẩu, kiểm tra nhà nước về an toàn thực phẩm hàng hóa có nguồn gốc thực vật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 Bước 1:
Chủ vật thể (chủ hàng) nộp (gửi) 01 bộ hồ sơ đăng ký kiểm dịch thực vật nhập khẩu hoặc đăng ký kiểm dịch thực vật nhập khẩu và kiểm tra nhà nước về an toàn thực phẩm hàng hóa có nguồn gốc thực vật nhập khẩu tại cơ quan kiểm dịch thực vật (các Chi cục Kiểm dịch thực vật vùng, các Trạm kiểm dịch thực vật tại cửa khẩu) hoặc qua Cơ chế một cửa Quốc gia (trực tuyến).
- Bước 2:
Cơ quan kiểm dịch thực vật có trách nhiệm tiếp nhận và kiểm tra ngay tính hợp lệ của hồ sơ theo quy định. Trường hợp hồ sơ không hợp lệ thì yêu cầu chủ vật thể bổ sung, hoàn thiện hồ sơ.
- Bước 3:
+ Trường hợp chỉ thực hiện thủ tục kiểm dịch thực vật nhập khẩu
Căn cứ kết quả kiểm tra hồ sơ, cơ quan kiểm dịch thực vật quyết định địa điểm, xác nhận vào Giấy đăng ký kiểm dịch thực vật và bố trí công chức kiểm tra lô vật thể.
+ Trường hợp thực hiện đồng thời thủ tục kiểm dịch thực vật và kiểm tra nhà nước về an toàn thực phẩm hàng hóa có nguồn gốc thực vật nhập khẩu
Căn cứ kết quả kiểm tra hồ sơ, cơ quan kiểm dịch thực vật quyết định địa điểm, xác nhận vào Giấy đăng ký kiểm dịch thực vật và kiểm tra an toàn thực phẩm hàng hóa có nguồn gốc thực vật nhập khẩu và bố trí công chức kiểm tra lô vật thể;
Lấy mẫu, kiểm nghiệm các chỉ tiêu an toàn thực phẩm (chỉ áp dụng với phương thức kiểm tra chặt).
- Bước 4:
+ Trường hợp chỉ thực hiện thủ tục kiểm dịch thực vật nhập khẩu
Cơ quan kiểm dịch thực vật cấp Giấy chứng nhận kiểm dịch thực vật nhập khẩu, quá cảnh và vận chuyển nội địa (theo mẫu quy định tại Phụ lục II ban hành kèm theo Thông tư số 33/2014/TT-BNNPTNT) trong vòng 24 giờ kể từ khi bắt đầu kiểm dịch đối với lô vật thể không bị nhiễm đối tượng kiểm dịch thực vật hoặc đối tượng phải kiểm soát của Việt Nam hoặc sinh vật gây hại lạ.
Trường hợp kéo dài hơn 24 giờ do yêu cầu về chuyên môn kỹ thuật hoặc trường hợp không cấp Giấy chứng nhận kiểm dịch thực vật thì cơ quan kiểm dịch thực vật phải thông báo hoặc trả lời bằng văn bản và nêu rõ lý do cho chủ vật thể biết.
+ Trường hợp thực hiện đồng thời thủ tục kiểm dịch thực vật và kiểm tra nhà nước về an toàn thực phẩm nhập khẩu
Kiểm dịch thực vật và kiểm tra nhà nước về an toàn thực phẩm nhập khẩu theo phương thức kiểm tra thông thường:
Cơ quan kiểm dịch thực vật cấp Giấy chứng nhận kiểm dịch thực vật và kiểm tra an toàn thực phẩm hàng hóa có nguồn gốc thực vật nhập khẩu (theo mẫu quy định tại Phụ lục IIa ban hành kèm theo Thông tư số 34/2018/TT-BNNPTNT) trong vòng 24 giờ kể từ khi bắt đầu kiểm dịch đối với lô vật thể không bị nhiễm đối tượng kiểm dịch thực vật hoặc đối tượng phải kiểm soát của Việt Nam hoặc sinh vật gây hại lạ.
Trường hợp kéo dài hơn 24 giờ do yêu cầu về chuyên môn kỹ thuật hoặc trường hợp không cấp Giấy chứng nhận kiểm dịch thực vật và kiểm tra an toàn thực phẩm hàng hóa có nguồn gốc thực vật nhập khẩu thì cơ quan kiểm dịch thực vật phải thông báo hoặc trả lời bằng văn bản và nêu rõ lý do cho chủ vật thể biết.
Trường hợp ra Thông báo kết quả xác nhận thực phẩm không đạt yêu cầu nhập khẩu theo quy định, cơ quan kiểm dịch thực vật quyết định các biện pháp xử lý theo các hình thức quy định tại khoản 3 Điều 55 Luật An toàn thực phẩm.
Kiểm dịch thực vật và kiểm tra nhà nước về an toàn thực phẩm nhập khẩu theo phương thức kiểm tra chặt:
Cơ quan kiểm dịch thực vật cấp Giấy chứng nhận kiểm dịch thực vật và kiểm tra an toàn thực phẩm hàng hóa có nguồn gốc thực vật nhập khẩu (theo mẫu quy định tại Phụ lục IIa ban hành kèm theo Thông tư số 34/2018/TT-BNNPTNT) trong thời hạn 07 ngày làm việc, kể từ khi bắt đầu kiểm dịch và kiểm tra an toàn thực phẩm đối với lô vật thể không bị nhiễm đối tượng kiểm dịch thực vật hoặc đối tượng phải kiểm soát của Việt Nam hoặc sinh vật gây hại lạ.
Trường hợp không cấp Giấy chứng nhận kiểm dịch thực vật và kiểm tra an toàn thực phẩm hàng hóa có nguồn gốc thực vật nhập khẩu, cơ quan kiểm dịch thực vật phải thông báo hoặc trả lời bằng văn bản và nêu rõ lý do cho chủ vật thể biết.
Trường hợp ra Thông báo kết quả xác nhận thực phẩm không đạt yêu cầu nhập khẩu theo quy định, cơ quan kiểm dịch thực vật quyết định các biện pháp xử lý theo các hình thức quy định tại khoản 3 Điều 55 Luật An toàn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chỉ thực hiện thủ tục kiểm dịch thực vật nhập khẩu hoặc thực hiện đồng thời kiểm dịch thực vật và kiểm tra nhà nước về an toàn thực phẩm nhập khẩu theo phương thức kiểm tra thông thường: 24 giờ. - Trường hợp thực hiện đồng thời thủ tục kiểm dịch thực vật nhập khẩu và kiểm tra nhà nước về an toàn thực phẩm nhập khẩu theo phương thức kiểm tra chặt: 07 ngày làm việc. </w:t>
            </w:r>
          </w:p>
        </w:tc>
        <w:tc>
          <w:p/>
          <w:p>
            <w:pPr>
              <w:spacing w:after="0" w:before="0" w:lineRule="auto" w:line="276"/>
              <w:jc w:val="left"/>
            </w:pPr>
            <w:r>
              <w:rPr>
                <w:rFonts w:ascii="Times New Roman" w:hAnsi="Times New Roman" w:cs="Times New Roman" w:eastAsia="Times New Roman"/>
                <w:b w:val="false"/>
                <w:sz w:val="26"/>
              </w:rPr>
              <w:t xml:space="preserve">Phí :  </w:t>
              <w:t xml:space="preserve"> (Đối với thủ tục kiểm dịch thực vật nhập khẩu: Mục III, Biểu phí kiểm dịch thực vật ban hành kèm theo Thông tư số 33/2021/TT-BTC ngày 17/5/2021)</w:t>
            </w:r>
          </w:p>
          <w:p>
            <w:pPr>
              <w:spacing w:after="0" w:before="0" w:lineRule="auto" w:line="276"/>
              <w:jc w:val="left"/>
            </w:pPr>
            <w:r>
              <w:rPr>
                <w:rFonts w:ascii="Times New Roman" w:hAnsi="Times New Roman" w:cs="Times New Roman" w:eastAsia="Times New Roman"/>
                <w:b w:val="false"/>
                <w:sz w:val="26"/>
              </w:rPr>
              <w:t xml:space="preserve">Phí :  </w:t>
              <w:t xml:space="preserve"> (- Đối với thủ tục kiểm tra nhà nước về an toàn thực phẩm nhập khẩu: Không)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chỉ thực hiện thủ tục kiểm dịch thực vật nhập khẩu hoặc thực hiện đồng thời kiểm dịch thực vật và kiểm tra nhà nước về an toàn thực phẩm nhập khẩu theo phương thức kiểm tra thông thường: 24 giờ. - Trường hợp thực hiện đồng thời thủ tục kiểm dịch thực vật nhập khẩu và kiểm tra nhà nước về an toàn thực phẩm nhập khẩu theo phương thức kiểm tra chặt: 07 ngày làm việc. </w:t>
            </w:r>
          </w:p>
        </w:tc>
        <w:tc>
          <w:p/>
          <w:p>
            <w:pPr>
              <w:spacing w:after="0" w:before="0" w:lineRule="auto" w:line="276"/>
              <w:jc w:val="left"/>
            </w:pPr>
            <w:r>
              <w:rPr>
                <w:rFonts w:ascii="Times New Roman" w:hAnsi="Times New Roman" w:cs="Times New Roman" w:eastAsia="Times New Roman"/>
                <w:b w:val="false"/>
                <w:sz w:val="26"/>
              </w:rPr>
              <w:t xml:space="preserve">Phí :  </w:t>
              <w:t xml:space="preserve"> (Đối với thủ tục kiểm dịch thực vật nhập khẩu: Mục III, Biểu phí kiểm dịch thực vật ban hành kèm theo Thông tư số 33/2021/TT-BTC ngày 17/5/2021)</w:t>
            </w:r>
          </w:p>
          <w:p>
            <w:pPr>
              <w:spacing w:after="0" w:before="0" w:lineRule="auto" w:line="276"/>
              <w:jc w:val="left"/>
            </w:pPr>
            <w:r>
              <w:rPr>
                <w:rFonts w:ascii="Times New Roman" w:hAnsi="Times New Roman" w:cs="Times New Roman" w:eastAsia="Times New Roman"/>
                <w:b w:val="false"/>
                <w:sz w:val="26"/>
              </w:rPr>
              <w:t xml:space="preserve">Phí :  </w:t>
              <w:t xml:space="preserve"> (- Đối với thủ tục kiểm tra nhà nước về an toàn thực phẩm nhập khẩu: Không)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chỉ thực hiện thủ tục kiểm dịch thực vật nhập khẩu hoặc thực hiện đồng thời kiểm dịch thực vật và kiểm tra nhà nước về an toàn thực phẩm nhập khẩu theo phương thức kiểm tra thông thường: 24 giờ. - Trường hợp thực hiện đồng thời thủ tục kiểm dịch thực vật nhập khẩu và kiểm tra nhà nước về an toàn thực phẩm nhập khẩu theo phương thức kiểm tra chặt: 07 ngày làm việc. </w:t>
            </w:r>
          </w:p>
        </w:tc>
        <w:tc>
          <w:p/>
          <w:p>
            <w:pPr>
              <w:spacing w:after="0" w:before="0" w:lineRule="auto" w:line="276"/>
              <w:jc w:val="left"/>
            </w:pPr>
            <w:r>
              <w:rPr>
                <w:rFonts w:ascii="Times New Roman" w:hAnsi="Times New Roman" w:cs="Times New Roman" w:eastAsia="Times New Roman"/>
                <w:b w:val="false"/>
                <w:sz w:val="26"/>
              </w:rPr>
              <w:t xml:space="preserve">Phí :  </w:t>
              <w:t xml:space="preserve"> (- Đối với thủ tục kiểm tra nhà nước về an toàn thực phẩm nhập khẩu: Không)</w:t>
            </w:r>
          </w:p>
          <w:p>
            <w:pPr>
              <w:spacing w:after="0" w:before="0" w:lineRule="auto" w:line="276"/>
              <w:jc w:val="left"/>
            </w:pPr>
            <w:r>
              <w:rPr>
                <w:rFonts w:ascii="Times New Roman" w:hAnsi="Times New Roman" w:cs="Times New Roman" w:eastAsia="Times New Roman"/>
                <w:b w:val="false"/>
                <w:sz w:val="26"/>
              </w:rPr>
              <w:t xml:space="preserve">Phí :  </w:t>
              <w:t xml:space="preserve"> (Đối với thủ tục kiểm dịch thực vật nhập khẩu: Mục III, Biểu phí kiểm dịch thực vật ban hành kèm theo Thông tư số 33/2021/TT-BTC ngày 17/5/2021)</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chỉ thực hiện thủ tục kiểm dịch thực vật nhập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đăng ký kiểm dịch thực vật (theo mẫu qui định tại Phụ lục I ban hành kèm theo Thông tư 33/2014/TT-BNNPTNT)</w:t>
            </w:r>
          </w:p>
        </w:tc>
        <w:tc>
          <w:p/>
          <w:p>
            <w:pPr>
              <w:spacing w:after="0" w:before="0" w:lineRule="auto" w:line="276"/>
              <w:jc w:val="left"/>
            </w:pPr>
            <w:r>
              <w:rPr>
                <w:rFonts w:ascii="Times New Roman" w:hAnsi="Times New Roman" w:cs="Times New Roman" w:eastAsia="Times New Roman"/>
                <w:b w:val="false"/>
                <w:sz w:val="26"/>
              </w:rPr>
              <w:t>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chụp hoặc bản điện tử hoặc bản chính Giấy chứng nhận kiểm dịch thực vật do cơ quan kiểm dịch thực vật có thẩm quyền của nước xuất khẩu cấp; Trường hợp chủ vật thể nộp bản sao chụp hoặc bản điện tử thì phải nộp bản chính trước khi được cấp Giấy chứng nhận kiểm dịch thực vật nhập khẩu, quá cảnh và vận chuyển nội địa cho lô vật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chứng thực Giấy phép kiểm dịch thực vật nhập khẩu (trường hợp quy định phải có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thực hiện đồng thời thủ tục kiểm dịch thực vật và kiểm tra nhà nước về an toàn thực phẩm nhập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đăng ký kiểm dịch thực vật và kiểm tra an toàn thực phẩm hàng hóa có nguồn gốc thực vật nhập khẩu (theo mẫu quy định tại Phụ lục Ia ban hành kèm theo Thông tư số 34/2018/TT-BNNPTNT);</w:t>
            </w:r>
          </w:p>
        </w:tc>
        <w:tc>
          <w:p/>
          <w:p>
            <w:pPr>
              <w:spacing w:after="0" w:before="0" w:lineRule="auto" w:line="276"/>
              <w:jc w:val="left"/>
            </w:pPr>
            <w:r>
              <w:rPr>
                <w:rFonts w:ascii="Times New Roman" w:hAnsi="Times New Roman" w:cs="Times New Roman" w:eastAsia="Times New Roman"/>
                <w:b w:val="false"/>
                <w:sz w:val="26"/>
              </w:rPr>
              <w:t>Phụ lục 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chụp hoặc bản điện tử hoặc bản chính Giấy chứng nhận kiểm dịch thực vật do cơ quan kiểm dịch thực vật có thẩm quyền của nước xuất khẩu cấp; Trường hợp chủ vật thể nộp bản sao chụp hoặc bản điện tử thì phải nộp bản chính trước khi được cấp Giấy chứng nhận kiểm dịch thực vật nhập khẩu, quá cảnh và vận chuyển nội địa cho lô vật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chứng thực Giấy phép kiểm dịch thực vật nhập khẩu (trường hợp quy định phải có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tự công bố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- 03 (ba) Thông báo kết quả xác nhận thực phẩm đạt yêu cầu nhập khẩu liên tiếp theo phương thức kiểm tra chặt đối với các lô hàng, mặt hàng được chuyển đổi phương thức từ kiểm tra chặt sang kiểm tra thông thường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Danh mục hàng hóa (Packing list).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Kiểm dịch thực vật vùng I, Chi cục Kiểm dịch thực vật vùng II, Chi cục Kiểm dịch thực vật vùng III, Chi cục Kiểm dịch thực vật vùng IV, Chi cục Kiểm dịch thực vật vùng V, Chi cục Kiểm dịch thực vật vùng VI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thực vật nhập khẩu, quá cảnh và vận chuyển nội địa., Giấy chứng nhận kiểm dịch thực vật và kiểm tra an toàn thực phẩm hàng hoá có nguồn gốc thực vật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33/2014/TT-BNNPTNT</w:t>
            </w:r>
          </w:p>
        </w:tc>
        <w:tc>
          <w:p/>
          <w:p>
            <w:pPr>
              <w:spacing w:after="0" w:before="0" w:lineRule="auto" w:line="276"/>
              <w:jc w:val="left"/>
            </w:pPr>
            <w:r>
              <w:rPr>
                <w:rFonts w:ascii="Times New Roman" w:hAnsi="Times New Roman" w:cs="Times New Roman" w:eastAsia="Times New Roman"/>
                <w:b w:val="false"/>
                <w:sz w:val="26"/>
              </w:rPr>
              <w:t>Quy định trình tự, thủ tục kiểm dịch thực vật nhập, xuất khẩu, quá cảnh và sau nhập khẩu vật thể thuộc diện kiểm dịch thực vật do Bộ trưởng Bộ Nông nghiệp và Phát triển nông thôn ban hành</w:t>
            </w:r>
          </w:p>
        </w:tc>
        <w:tc>
          <w:p/>
          <w:p>
            <w:pPr>
              <w:spacing w:after="0" w:before="0" w:lineRule="auto" w:line="276"/>
              <w:jc w:val="left"/>
            </w:pPr>
            <w:r>
              <w:rPr>
                <w:rFonts w:ascii="Times New Roman" w:hAnsi="Times New Roman" w:cs="Times New Roman" w:eastAsia="Times New Roman"/>
                <w:b w:val="false"/>
                <w:sz w:val="26"/>
              </w:rPr>
              <w:t>30-10-2014</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33/2021/TT-BTC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trong hoạt động kiểm dịch và bảo vệ thực vật thuộc lĩnh vực nông nghiệp</w:t>
            </w:r>
          </w:p>
        </w:tc>
        <w:tc>
          <w:p/>
          <w:p>
            <w:pPr>
              <w:spacing w:after="0" w:before="0" w:lineRule="auto" w:line="276"/>
              <w:jc w:val="left"/>
            </w:pPr>
            <w:r>
              <w:rPr>
                <w:rFonts w:ascii="Times New Roman" w:hAnsi="Times New Roman" w:cs="Times New Roman" w:eastAsia="Times New Roman"/>
                <w:b w:val="false"/>
                <w:sz w:val="26"/>
              </w:rPr>
              <w:t>17-05-2021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41/2013/QH13</w:t>
            </w:r>
          </w:p>
        </w:tc>
        <w:tc>
          <w:p/>
          <w:p>
            <w:pPr>
              <w:spacing w:after="0" w:before="0" w:lineRule="auto" w:line="276"/>
              <w:jc w:val="left"/>
            </w:pPr>
            <w:r>
              <w:rPr>
                <w:rFonts w:ascii="Times New Roman" w:hAnsi="Times New Roman" w:cs="Times New Roman" w:eastAsia="Times New Roman"/>
                <w:b w:val="false"/>
                <w:sz w:val="26"/>
              </w:rPr>
              <w:t>Luật Bảo vệ và Kiểm dịch thực vật</w:t>
            </w:r>
          </w:p>
        </w:tc>
        <w:tc>
          <w:p/>
          <w:p>
            <w:pPr>
              <w:spacing w:after="0" w:before="0" w:lineRule="auto" w:line="276"/>
              <w:jc w:val="left"/>
            </w:pPr>
            <w:r>
              <w:rPr>
                <w:rFonts w:ascii="Times New Roman" w:hAnsi="Times New Roman" w:cs="Times New Roman" w:eastAsia="Times New Roman"/>
                <w:b w:val="false"/>
                <w:sz w:val="26"/>
              </w:rPr>
              <w:t>25-11-2013</w:t>
            </w:r>
          </w:p>
        </w:tc>
        <w:tc>
          <w:p/>
        </w:tc>
      </w:tr>
      <w:tr>
        <w:tc>
          <w:p/>
          <w:p>
            <w:pPr>
              <w:spacing w:after="0" w:before="0" w:lineRule="auto" w:line="276"/>
              <w:jc w:val="left"/>
            </w:pPr>
            <w:r>
              <w:rPr>
                <w:rFonts w:ascii="Times New Roman" w:hAnsi="Times New Roman" w:cs="Times New Roman" w:eastAsia="Times New Roman"/>
                <w:b w:val="false"/>
                <w:sz w:val="26"/>
              </w:rPr>
              <w:t>15/2021/TT-BNNPTNT</w:t>
            </w:r>
          </w:p>
        </w:tc>
        <w:tc>
          <w:p/>
          <w:p>
            <w:pPr>
              <w:spacing w:after="0" w:before="0" w:lineRule="auto" w:line="276"/>
              <w:jc w:val="left"/>
            </w:pPr>
            <w:r>
              <w:rPr>
                <w:rFonts w:ascii="Times New Roman" w:hAnsi="Times New Roman" w:cs="Times New Roman" w:eastAsia="Times New Roman"/>
                <w:b w:val="false"/>
                <w:sz w:val="26"/>
              </w:rPr>
              <w:t>Thông tư 15/2021/TT-BNNPTNT</w:t>
            </w:r>
          </w:p>
        </w:tc>
        <w:tc>
          <w:p/>
          <w:p>
            <w:pPr>
              <w:spacing w:after="0" w:before="0" w:lineRule="auto" w:line="276"/>
              <w:jc w:val="left"/>
            </w:pPr>
            <w:r>
              <w:rPr>
                <w:rFonts w:ascii="Times New Roman" w:hAnsi="Times New Roman" w:cs="Times New Roman" w:eastAsia="Times New Roman"/>
                <w:b w:val="false"/>
                <w:sz w:val="26"/>
              </w:rPr>
              <w:t>06-12-2021</w:t>
            </w:r>
          </w:p>
        </w:tc>
        <w:tc>
          <w:p/>
        </w:tc>
      </w:tr>
      <w:tr>
        <w:tc>
          <w:p/>
          <w:p>
            <w:pPr>
              <w:spacing w:after="0" w:before="0" w:lineRule="auto" w:line="276"/>
              <w:jc w:val="left"/>
            </w:pPr>
            <w:r>
              <w:rPr>
                <w:rFonts w:ascii="Times New Roman" w:hAnsi="Times New Roman" w:cs="Times New Roman" w:eastAsia="Times New Roman"/>
                <w:b w:val="false"/>
                <w:sz w:val="26"/>
              </w:rPr>
              <w:t>34/2018/TT-BNNPTNT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33/2014/TT-BNNPTNT NGÀY 30 THÁNG 10 NĂM 2014 VÀ THÔNG TƯ SỐ 20/2017/TT-BNNPTNT NGÀY 10 THÁNG 11 NĂM 2017 CỦA BỘ TRƯỞNG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Thông tư số 03/2024/TT-BNNPTNT ngày 01 tháng 4 năm 2024</w:t>
            </w:r>
          </w:p>
        </w:tc>
        <w:tc>
          <w:p/>
          <w:p>
            <w:pPr>
              <w:spacing w:after="0" w:before="0" w:lineRule="auto" w:line="276"/>
              <w:jc w:val="left"/>
            </w:pPr>
            <w:r>
              <w:rPr>
                <w:rFonts w:ascii="Times New Roman" w:hAnsi="Times New Roman" w:cs="Times New Roman" w:eastAsia="Times New Roman"/>
                <w:b w:val="false"/>
                <w:sz w:val="26"/>
              </w:rPr>
              <w:t>. Thông tư số 03/2024/TT-BNNPTNT ngày 01 tháng 4 năm 2024 của Bộ trưởng Bộ Nông nghiệp và Phát triển nông thôn bãi bỏ một số quy định tại Thông tư số 34/2018/TT-BNNPTNT ngày 16 tháng 11 năm 2018 của Bộ trưởng Bộ Nông nghiệp và Phát triển nông thôn sửa đổi, bổ sung một số điều của Thông tư số 33/2014/TT-BNNPTNT ngày 30 tháng 10 năm 2014 và Thông tư số 20/2017/TT-BNNPTNT ngày 10 tháng 11 năm 2017 của Bộ trưởng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01-04-2024</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thực phẩm nhập khẩu (trường hợp thực hiện đồng thời thủ tục kiểm dịch thực vật và kiểm tra nhà nước về an toàn thực phẩm nhập khẩu).
- Sản phẩm thực vật dùng làm thực phẩm nhập khẩu phải có xuất xứ từ quốc gia, vùng lãnh thổ có hệ thống kiểm soát an toàn thực phẩm đáp ứng quy định của Việt Nam và được cơ quan có thẩm quyền của Việt Nam đưa vào danh sách các quốc gia, vùng lãnh thổ đăng ký xuất khẩu thực phẩm có nguồn gốc thực vật vào Việt Nam, trừ các thực phẩm đã qua chế biến, bao gói sẵn, thực phẩm do tổ chức, cá nhân Việt Nam xuất khẩu sang nước ngoài nhưng bị trả về và các trường hợp quy định tại Điều 13 Nghị định 15/2018/NĐ-CP.
- Kiểm tra chặt áp dụng đối với lô hàng, mặt hàng nhập khẩu thuộc một trong các trường hợp sau đây:
+ Lô hàng, mặt hàng không đạt yêu cầu nhập khẩu tại lần kiểm tra trước đó;
+ Lô hàng, mặt hàng không đạt yêu cầu trong các lần thanh tra, kiểm tra (nếu có);
+ Có cảnh báo của Bộ Y tế, Bộ Nông nghiệp và Phát triển nông thôn, Bộ Công thương, Ủy ban nhân dân cấp tỉnh hoặc cơ quan có thẩm quyền tại nước ngoài hoặc của nhà sản xuất.
Đối với thức ăn chăn nuôi có nguồn gốc thực vật nhập khẩu (trường hợp thực hiện đồng thời thủ tục kiểm dịch thực vật và kiểm tra nhà nước về chất lượng thức ăn chăn nuôi có nguồn gốc thực vật nhập khẩu): Không.
Đối với thức ăn thủy sản có nguồn gốc thực vật nhập khẩu (trường hợp thực hiện đồng thời thủ tục kiểm dịch thực vật và kiểm tra nhà nước về chất lượng thức ăn thủy sản có nguồn gốc thực vật nhập khẩu)
Thức ăn thủy sản có nguyên liệu sản xuất phải thuộc Danh mục hóa chất, chế phẩm sinh học, vi sinh vật, nguyên liệu sản xuất thức ăn được phép sử dụng trong nuôi trồng thủy sản tại Việt Nam.
Trường hợp nhập khẩu thức ăn thủy sản có nguyên liệu sản xuất thức ăn thủy sản không thuộc Danh mục hóa chất, chế phẩm sinh học, vi sinh vật, nguyên liệu sản xuất thức ăn được phép sử dụng trong nuôi trồng thủy sản tại Việt Nam thì phải có Giấy phép nhập khẩu của Tổng cục Thủy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2026-05-18T12:40:30Z</dcterms:created>
  <dc:creator>Apache POI</dc:creator>
</cp:coreProperties>
</file>