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hàng hóa xuất khẩu thuộc phạm vi quản lý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01 bộ hồ sơ đề nghị cấp Giấy chứng nhận lưu hành tự do (CFS) đối với hàng hóa xuất khẩu thuộc phạm vi quản lý của Bộ Nông nghiệp và Môi trường đến Cơ quan được Chủ tịch Ủy ban nhân dân cấp tỉnh giao tiếp nhận hồ sơ bằng hình thức trực tiếp hoặc môi trường mạng hoặc qua dịch vụ bưu chính.
Bước 2: Cơ quan được Chủ tịch Ủy ban nhân dân cấp tỉnh giao tiếp nhận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Bước 3: Trong thời hạn 03 ngày làm việc kể từ ngày nhận đủ hồ sơ hợp lệ, Cơ quan chuyên môn được Chủ tịch Ủy ban nhân dân cấp tỉnh giao nhiệm vụ giải quyết thủ tục hành chính tổ chức kiểm tra hồ sơ (có thể tiến hành kiểm tra tại nơi sản xuất trường hợp nhận thấy việc kiểm tra trên hồ sơ là chưa đủ căn cứ để cấp CFS hoặc phát hiện có dấu hiệu vi phạm quy định đối với CFS) và trình Chủ tịch Ủy ban nhân dân cấp tỉnh quyết định cấp Giấy chứng nhận lưu hành tự do (CFS) đối với hàng hóa xuất khẩu thuộc phạm vi quản lý của Bộ Nông nghiệp và Môi trường; trường hợp quyết định không cấp thì phải có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180.000 Đồng</w:t>
              <w:t xml:space="preserve"> (Phí thẩm định và chứng nhận mậu dịch tự do (FSC), giấy chứng nhận sản phẩm thuốc (CPP), các giấy chứng nhận thuốc thú y để xuất khẩu)</w:t>
            </w:r>
          </w:p>
          <w:p>
            <w:pPr>
              <w:spacing w:after="0" w:before="0" w:lineRule="auto" w:line="276"/>
              <w:jc w:val="left"/>
            </w:pPr>
            <w:r>
              <w:rPr>
                <w:rFonts w:ascii="Times New Roman" w:hAnsi="Times New Roman" w:cs="Times New Roman" w:eastAsia="Times New Roman"/>
                <w:b w:val="false"/>
                <w:sz w:val="26"/>
              </w:rPr>
              <w:t>Phí : 350.000 Đồng</w:t>
              <w:t xml:space="preserve"> (Phí thẩm định cấp giấy chứng nhận thức ăn chăn nuôi lưu hành tự do tại Việt Nam)</w:t>
            </w:r>
          </w:p>
        </w:tc>
        <w:tc>
          <w:p/>
          <w:p>
            <w:pPr>
              <w:spacing w:after="0" w:before="0" w:lineRule="auto" w:line="276"/>
              <w:jc w:val="left"/>
            </w:pPr>
            <w:r>
              <w:rPr>
                <w:rFonts w:ascii="Times New Roman" w:hAnsi="Times New Roman" w:cs="Times New Roman" w:eastAsia="Times New Roman"/>
                <w:b w:val="false"/>
                <w:sz w:val="26"/>
              </w:rPr>
              <w:t>3 ngày làm việc kể từ khi nhận được đầy đủ hồ sơ đăng ký cấp CFS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180.000 Đồng</w:t>
              <w:t xml:space="preserve"> (Phí thẩm định và chứng nhận mậu dịch tự do (FSC), giấy chứng nhận sản phẩm thuốc (CPP), các giấy chứng nhận thuốc thú y để xuất khẩu)</w:t>
            </w:r>
          </w:p>
          <w:p>
            <w:pPr>
              <w:spacing w:after="0" w:before="0" w:lineRule="auto" w:line="276"/>
              <w:jc w:val="left"/>
            </w:pPr>
            <w:r>
              <w:rPr>
                <w:rFonts w:ascii="Times New Roman" w:hAnsi="Times New Roman" w:cs="Times New Roman" w:eastAsia="Times New Roman"/>
                <w:b w:val="false"/>
                <w:sz w:val="26"/>
              </w:rPr>
              <w:t>Phí : 350.000 Đồng</w:t>
              <w:t xml:space="preserve"> (Phí thẩm định cấp giấy chứng nhận thức ăn chăn nuôi lưu hành tự do tại Việt Nam)</w:t>
            </w:r>
          </w:p>
        </w:tc>
        <w:tc>
          <w:p/>
          <w:p>
            <w:pPr>
              <w:spacing w:after="0" w:before="0" w:lineRule="auto" w:line="276"/>
              <w:jc w:val="left"/>
            </w:pPr>
            <w:r>
              <w:rPr>
                <w:rFonts w:ascii="Times New Roman" w:hAnsi="Times New Roman" w:cs="Times New Roman" w:eastAsia="Times New Roman"/>
                <w:b w:val="false"/>
                <w:sz w:val="26"/>
              </w:rPr>
              <w:t>3 ngày làm việc kể từ khi nhận được đầy đủ hồ sơ đăng ký cấp CFS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180.000 Đồng</w:t>
              <w:t xml:space="preserve"> (Phí thẩm định và chứng nhận mậu dịch tự do (FSC), giấy chứng nhận sản phẩm thuốc (CPP), các giấy chứng nhận thuốc thú y để xuất khẩu)</w:t>
            </w:r>
          </w:p>
          <w:p>
            <w:pPr>
              <w:spacing w:after="0" w:before="0" w:lineRule="auto" w:line="276"/>
              <w:jc w:val="left"/>
            </w:pPr>
            <w:r>
              <w:rPr>
                <w:rFonts w:ascii="Times New Roman" w:hAnsi="Times New Roman" w:cs="Times New Roman" w:eastAsia="Times New Roman"/>
                <w:b w:val="false"/>
                <w:sz w:val="26"/>
              </w:rPr>
              <w:t>Phí : 350.000 Đồng</w:t>
              <w:t xml:space="preserve"> (Phí thẩm định cấp giấy chứng nhận thức ăn chăn nuôi lưu hành tự do tại Việt Nam)</w:t>
            </w:r>
          </w:p>
        </w:tc>
        <w:tc>
          <w:p/>
          <w:p>
            <w:pPr>
              <w:spacing w:after="0" w:before="0" w:lineRule="auto" w:line="276"/>
              <w:jc w:val="left"/>
            </w:pPr>
            <w:r>
              <w:rPr>
                <w:rFonts w:ascii="Times New Roman" w:hAnsi="Times New Roman" w:cs="Times New Roman" w:eastAsia="Times New Roman"/>
                <w:b w:val="false"/>
                <w:sz w:val="26"/>
              </w:rPr>
              <w:t>3 ngày làm việc kể từ khi nhận được đầy đủ hồ sơ đăng ký cấp CFS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thành phần hàm lượng hợp chất (nếu có), nước nhập khẩu hàng hóa: 01 (một)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01 (một) bản sao có đóng dấu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01 (một)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01 (một) bản sao có đóng dấu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lưu hành tự do (CFS).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17/2025/TT-BNNMT</w:t>
            </w:r>
          </w:p>
        </w:tc>
        <w:tc>
          <w:p/>
          <w:p>
            <w:pPr>
              <w:spacing w:after="0" w:before="0" w:lineRule="auto" w:line="276"/>
              <w:jc w:val="left"/>
            </w:pPr>
            <w:r>
              <w:rPr>
                <w:rFonts w:ascii="Times New Roman" w:hAnsi="Times New Roman" w:cs="Times New Roman" w:eastAsia="Times New Roman"/>
                <w:b w:val="false"/>
                <w:sz w:val="26"/>
              </w:rPr>
              <w:t>Thông tư quy định về phân cấp quản lý nhà nước  trong lĩnh vực quản lý chất lượng nông lâm sản và thủy sản</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2026-05-05T15:32:18Z</dcterms:created>
  <dc:creator>Apache POI</dc:creator>
</cp:coreProperties>
</file>