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2736/QĐ-BTNMT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đăng ký kế hoạch bảo vệ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dự án, chủ cơ sở sản xuất, kinh doanh, dịch vụ nộp hồ sơ đăng ký kế hoạch bảo vệ môi trường đến Ủy ban nhân dân cấp xã .</w:t>
      </w:r>
    </w:p>
    <w:p>
      <w:pPr>
        <w:spacing w:after="0" w:before="0" w:lineRule="auto" w:line="276"/>
        <w:jc w:val="both"/>
      </w:pPr>
      <w:r>
        <w:rPr>
          <w:rFonts w:ascii="Times New Roman" w:hAnsi="Times New Roman" w:cs="Times New Roman" w:eastAsia="Times New Roman"/>
          <w:b w:val="false"/>
          <w:sz w:val="26"/>
        </w:rPr>
        <w:t>Bước 2: Sau khi nhận được hồ sơ đăng ký kế hoạch bảo vệ môi trường. Ủy ban nhân dân cấp xã xác nhận đăng ký kế hoạch bảo vệ môi trường. Trường hợp chưa xác nhận phải có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mười (10) ngày làm việc kể từ ngày nhận được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 (03) bản kế hoạch bảo vệ môi trường</w:t>
            </w:r>
          </w:p>
        </w:tc>
        <w:tc>
          <w:p/>
          <w:p>
            <w:pPr>
              <w:spacing w:after="0" w:before="0" w:lineRule="auto" w:line="276"/>
              <w:jc w:val="left"/>
            </w:pPr>
            <w:r>
              <w:rPr>
                <w:rFonts w:ascii="Times New Roman" w:hAnsi="Times New Roman" w:cs="Times New Roman" w:eastAsia="Times New Roman"/>
                <w:b w:val="false"/>
                <w:sz w:val="26"/>
              </w:rPr>
              <w:t>Phụ lục 5.doc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(01) báo cáo đầu tư hoặc phương án sản xuất, kinh doanh,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kế hoạch bảo vệ môi trường kèm theo bản kế hoạch bảo vệ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27/2015/TT-BTNMT</w:t>
            </w:r>
          </w:p>
        </w:tc>
        <w:tc>
          <w:p/>
          <w:p>
            <w:pPr>
              <w:spacing w:after="0" w:before="0" w:lineRule="auto" w:line="276"/>
              <w:jc w:val="left"/>
            </w:pPr>
            <w:r>
              <w:rPr>
                <w:rFonts w:ascii="Times New Roman" w:hAnsi="Times New Roman" w:cs="Times New Roman" w:eastAsia="Times New Roman"/>
                <w:b w:val="false"/>
                <w:sz w:val="26"/>
              </w:rPr>
              <w:t>Thông tư 27/2015/TT-BTNMT</w:t>
            </w:r>
          </w:p>
        </w:tc>
        <w:tc>
          <w:p/>
          <w:p>
            <w:pPr>
              <w:spacing w:after="0" w:before="0" w:lineRule="auto" w:line="276"/>
              <w:jc w:val="left"/>
            </w:pPr>
            <w:r>
              <w:rPr>
                <w:rFonts w:ascii="Times New Roman" w:hAnsi="Times New Roman" w:cs="Times New Roman" w:eastAsia="Times New Roman"/>
                <w:b w:val="false"/>
                <w:sz w:val="26"/>
              </w:rPr>
              <w:t>29-05-2015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2026-05-26T19:40:58Z</dcterms:created>
  <dc:creator>Apache POI</dc:creator>
</cp:coreProperties>
</file>