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đăng ký tạm trú, cán bộ đăng ký kiểm tra hồ sơ, đối chiếu các thông tin mà công dân đã khai báo với thông tin trong Cơ sở dữ liệu quốc gia về dân cư, Cơ sở dữ liệu về cư trú, cơ sở dữ liệu khác có liên quan, hệ thống thông tin, Kho quản lý dữ liệu điện tử của tổ chức, cá nhân để kiểm tra tính chính xác các thông tin. Đối chiếu với các quy định của pháp luật về cư trú và thực hiện như sau:
- Trường hợp hồ sơ đủ điều kiện theo quy định tại Điều 27 Luật Cư trú thì cán bộ đăng ký tiếp nhận và cấp Phiếu tiếp nhận hồ sơ và hẹn trả kết quả (Mẫu CT04 ban hành kèm theo Thông tư số 66/2023/TT- BCA) cho người đăng ký.
- Trường hợp hồ sơ không đủ điều kiện thì từ chối và cấp Phiếu từ chối tiếp nhận, giải quyết hồ sơ (mẫu CT06 ban hành kèm theo Thông tư số 66/2023/TT-BCA) cho người đăng ký.
 Bước 4: Cá nhân, tổ chức nộp lệ phí đăng ký tạm trú theo quy định.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 Đồng</w:t>
              <w:t xml:space="preserve"> (- Đăng ký tạm trú theo danh sách: + Trường hợp công dân nộp hồ sơ trực tiếp thu 10.000 đồng/người/lần đăng ký;)</w:t>
            </w:r>
          </w:p>
          <w:p>
            <w:pPr>
              <w:spacing w:after="0" w:before="0" w:lineRule="auto" w:line="276"/>
              <w:jc w:val="left"/>
            </w:pPr>
            <w:r>
              <w:rPr>
                <w:rFonts w:ascii="Times New Roman" w:hAnsi="Times New Roman" w:cs="Times New Roman" w:eastAsia="Times New Roman"/>
                <w:b w:val="false"/>
                <w:sz w:val="26"/>
              </w:rPr>
              <w:t>Phí : 15.000 Đồng</w:t>
              <w:t xml:space="preserve"> (Đăng ký tạm trú (cá nhân, hộ gia đình): + Trường hợp công dân nộp hồ sơ trực tiếp thu 15.000 đồng/lần đăng ký;)</w:t>
            </w:r>
          </w:p>
          <w:p>
            <w:pPr>
              <w:spacing w:after="0" w:before="0" w:lineRule="auto" w:line="276"/>
              <w:jc w:val="left"/>
            </w:pPr>
            <w:r>
              <w:rPr>
                <w:rFonts w:ascii="Times New Roman" w:hAnsi="Times New Roman" w:cs="Times New Roman" w:eastAsia="Times New Roman"/>
                <w:b w:val="false"/>
                <w:sz w:val="26"/>
              </w:rPr>
              <w:t>Phí : Miễn phí Đồng</w:t>
              <w:t xml:space="preserve"> (- Trường hợp công dân thuộc diện được miễn phí theo quy định tại Điều 4 Thông tư số 75/2022/TT-BTC ngày 22/12/2022 quy định mức thu, chế độ thu, nộp và quản lý lệ phí đăng ký cư trú thì công dân phải xuất trình giấy tờ chứng minh thuộc diện được miễn trừ trường hợp thông tin đã có trong Cơ sở dữ liệu quốc gia về dân cư hoặc Cơ sở dữ liệu quốc gia, Cơ sở dữ liệu chuyên ngành mà đã được kết nối với Cơ sở dữ liệu quốc gia về dân cư.)</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 Đồng</w:t>
              <w:t xml:space="preserve"> (- Đăng ký tạm trú theo danh sách: + Trường hợp công dân nộp hồ sơ qua cổng dịch vụ công trực tuyến thu 5.000 đồng/người/lần đăng ký.)</w:t>
            </w:r>
          </w:p>
          <w:p>
            <w:pPr>
              <w:spacing w:after="0" w:before="0" w:lineRule="auto" w:line="276"/>
              <w:jc w:val="left"/>
            </w:pPr>
            <w:r>
              <w:rPr>
                <w:rFonts w:ascii="Times New Roman" w:hAnsi="Times New Roman" w:cs="Times New Roman" w:eastAsia="Times New Roman"/>
                <w:b w:val="false"/>
                <w:sz w:val="26"/>
              </w:rPr>
              <w:t>Phí : 7.000 Đồng</w:t>
              <w:t xml:space="preserve"> (- Đăng ký tạm trú (cá nhân, hộ gia đình): + Trường hợp công dân nộp hồ sơ qua cổng dịch vụ công trực tuyến thu 7.000 đồng/lần đăng ký.)</w:t>
            </w:r>
          </w:p>
          <w:p>
            <w:pPr>
              <w:spacing w:after="0" w:before="0" w:lineRule="auto" w:line="276"/>
              <w:jc w:val="left"/>
            </w:pPr>
            <w:r>
              <w:rPr>
                <w:rFonts w:ascii="Times New Roman" w:hAnsi="Times New Roman" w:cs="Times New Roman" w:eastAsia="Times New Roman"/>
                <w:b w:val="false"/>
                <w:sz w:val="26"/>
              </w:rPr>
              <w:t>Phí : Miễn phí Đồng</w:t>
              <w:t xml:space="preserve"> (- Trường hợp công dân thuộc diện được miễn phí theo quy định tại Điều 4 Thông tư số 75/2022/TT-BTC ngày 22/12/2022 quy định mức thu, chế độ thu, nộp và quản lý lệ phí đăng ký cư trú thì công dân phải xuất trình giấy tờ chứng minh thuộc diện được miễn trừ trường hợp thông tin đã có trong Cơ sở dữ liệu quốc gia về dân cư hoặc Cơ sở dữ liệu quốc gia, Cơ sở dữ liệu chuyên ngành mà đã được kết nối với Cơ sở dữ liệu quốc gia về dân cư.)</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đăng ký tạm trú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 đối với người đăng ký tạm trú là người chưa thành niên thì trong tờ khai phải ghi rõ ý kiến đồng ý của cha, mẹ hoặc người giám hộ, trừ trường hợp đã có ý kiến đồng ý bằng văn bản;</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về chỗ ở hợp pháp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chỗ ở hợp pháp theo quy định tại khoản 3 Điều 5 Nghị định 154/2024/NĐ-CP ngày 26/11/2024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Ví dụ: Trường hợp giấy tờ, tài liệu chứng minh chỗ ở hợp pháp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Đăng ký tạm trú theo danh sách,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(của từng người)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tạm trú, trong đó ghi rõ thông tin về chỗ ở hợp pháp kèm danh sách người tạm trú. Danh sách bao gồm những thông tin cơ bản của từng người: họ, chữ đệm và tên; ngày, tháng, năm sinh; giới tính; số định danh cá nhân và thời hạn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tạm trú tại nơi đơn vị đóng quân trong Công an nhân dân, Quân đội nhân nhân (đơn vị đóng quân, nhà ở công vụ)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an nhân dân: Giấy giới thiệu của Thủ trưởng đơn vị quản lý trực tiếp ghi rõ nội dung để làm thủ tục đăng ký tạm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Quân đội nhân dân: Giấy giới thiệu đăng ký tạm trú của đơn vị cấp trung đoàn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Trường hợp giấy tờ, tài liệu chứng minh chỗ ở hợp pháp để đăng ký tạm trú là văn bản cho thuê, cho mượn, cho ở nhờ nhà ở, nhà khác của cá nhân, tổ chức thì văn bản đó không bắt buộc phải công chứng hoặc chứng thực. - Người nước ngoài được nhập quốc tịch Việt Nam khi đăng ký tạm trú lần đầu phải có Quyết định của Chủ tịch nước về việc cho nhập quốc tịch Việt Nam. Người gốc Việt Nam được trở lại quốc tịch Việt Nam khi đăng ký tạm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 - Công dân đăng ký tạm trú về với hộ gia đình thuộc trường hợp quy định tại khoản 2 Điều 20 Luật Cư trú khi chủ hộ, chủ sở hữu chỗ ở hợp pháp đồng ý và không phải xuất trình, cung cấp giấy tờ chứng minh chỗ ở hợp pháp. - Trong thời hạn tối đa 60 ngày kể từ ngày người chưa thành niên được đăng ký khai sinh thì phải thực hiện thủ tục đăng ký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75/2022/TT-BTC</w:t>
            </w:r>
          </w:p>
        </w:tc>
        <w:tc>
          <w:p/>
          <w:p>
            <w:pPr>
              <w:spacing w:after="0" w:before="0" w:lineRule="auto" w:line="276"/>
              <w:jc w:val="left"/>
            </w:pPr>
            <w:r>
              <w:rPr>
                <w:rFonts w:ascii="Times New Roman" w:hAnsi="Times New Roman" w:cs="Times New Roman" w:eastAsia="Times New Roman"/>
                <w:b w:val="false"/>
                <w:sz w:val="26"/>
              </w:rPr>
              <w:t>Thông tư số 75/2022/TT-BTC của Bộ Tài chính: Quy định mức thu, chế độ thu, nộp và quản lý lệ phí đăng ký cư trú</w:t>
            </w:r>
          </w:p>
        </w:tc>
        <w:tc>
          <w:p/>
          <w:p>
            <w:pPr>
              <w:spacing w:after="0" w:before="0" w:lineRule="auto" w:line="276"/>
              <w:jc w:val="left"/>
            </w:pPr>
            <w:r>
              <w:rPr>
                <w:rFonts w:ascii="Times New Roman" w:hAnsi="Times New Roman" w:cs="Times New Roman" w:eastAsia="Times New Roman"/>
                <w:b w:val="false"/>
                <w:sz w:val="26"/>
              </w:rPr>
              <w:t>22-12-2022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2026-05-10T15:54:05Z</dcterms:created>
  <dc:creator>Apache POI</dc:creator>
</cp:coreProperties>
</file>