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điều chỉnh giấy phép khai thác nước dưới đất đối với công trình có quy mô dưới 5.000 m3/ngày đêm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gia hạn, điều chỉnh giấy phép nộp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tổ chức, cá nhân đề nghị gia hạn, điều chỉnh giấy phép. 
+ Trường hợp hồ sơ hợp lệ, Bộ phận Một cửa chuyển hồ sơ cho Sở Nông nghiệp và Môi trường để tổ chức thẩm định.</w:t>
      </w:r>
    </w:p>
    <w:p>
      <w:pPr>
        <w:spacing w:after="0" w:before="0" w:lineRule="auto" w:line="276"/>
        <w:jc w:val="both"/>
      </w:pPr>
      <w:r>
        <w:rPr>
          <w:rFonts w:ascii="Times New Roman" w:hAnsi="Times New Roman" w:cs="Times New Roman" w:eastAsia="Times New Roman"/>
          <w:b w:val="false"/>
          <w:sz w:val="26"/>
        </w:rPr>
        <w:t>- Bước 3: Thẩm định hồ sơ đối với trường hợp gia hạn, điều chỉnh giấy phép:
Kể từ ngày nhận đủ hồ sơ hợp lệ, Sở Nông nghiệp và Môi trường có trách nhiệm gửi thông báo nộp phí thẩm định cho tổ chức, cá nhân đề nghị gia hạn, điều chỉnh giấy phép và thẩm định hồ sơ; nếu cần thiết thì kiểm tra thực tế hiện trường, lập hội đồng thẩm định báo cáo; tổ chức lấy ý kiến các cơ quan, tổ chức, cá nhân có liên quan.
+ Trường hợp đủ điều kiện gia hạn, điều chỉnh, Sở Nông nghiệp và Môi trường trình Chủ tịch Ủy ban nhân dân cấp tỉnh gia hạn, điều chỉnh giấy phép; trường hợp không đủ điều kiện để gia hạn, điều chỉnh giấy phép thì Sở Nông nghiệp và Môi trường gửi văn bản thông báo cho tổ chức, cá nhân nêu rõ những nội dung báo cáo chưa đạt yêu cầu và trả lại hồ sơ.
+ Trường hợp phải bổ sung, chỉnh sửa để hoàn thiện báo cáo, Sở Nông nghiệp và Môi trường gửi văn bản thông báo cho tổ chức, cá nhân đề nghị gia hạn, điều chỉnh giấy phép nêu rõ những nội dung cần bổ sung, hoàn thiện báo cáo. 
Thời gian bổ sung, hoàn thiện báo cáo không tính vào thời gian thẩm định báo cáo. Thời gian thẩm định sau khi báo cáo được bổ sung hoàn chỉnh là 18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23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23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(do Ủy ban nhân dân cấp tỉnh quy định.)</w:t>
            </w:r>
          </w:p>
        </w:tc>
        <w:tc>
          <w:p/>
          <w:p>
            <w:pPr>
              <w:spacing w:after="0" w:before="0" w:lineRule="auto" w:line="276"/>
              <w:jc w:val="left"/>
            </w:pPr>
            <w:r>
              <w:rPr>
                <w:rFonts w:ascii="Times New Roman" w:hAnsi="Times New Roman" w:cs="Times New Roman" w:eastAsia="Times New Roman"/>
                <w:b w:val="false"/>
                <w:sz w:val="26"/>
              </w:rPr>
              <w:t>- Thời hạn kiểm tra hồ sơ: Trong thời hạn 01 ngày làm việc, kể từ ngày nhận hồ sơ, Bộ phận Một cửa có trách nhiệm xem xét, kiểm tra hồ sơ.
- Thời hạn thẩm định báo cáo: Trong thời hạn 23 ngày làm việc, kể từ ngày nhận đủ hồ sơ, Sở Nông nghiệp và Môi trường có trách nhiệm thẩm định báo cáo.
- Thời gian bổ sung, hoàn thiện báo cáo không tính vào thời gian thẩm định báo cáo. Thời gian thẩm định sau khi báo cáo được bổ sung hoàn chỉnh là 18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gia hạn hoặc điều chỉnh nội dung giấy phép theo Mẫu 04, Phụ lục I Nghị định số 23/2026/NĐ-CP.</w:t>
            </w:r>
          </w:p>
        </w:tc>
        <w:tc>
          <w:p/>
          <w:p>
            <w:pPr>
              <w:spacing w:after="0" w:before="0" w:lineRule="auto" w:line="276"/>
              <w:jc w:val="left"/>
            </w:pPr>
            <w:r>
              <w:rPr>
                <w:rFonts w:ascii="Times New Roman" w:hAnsi="Times New Roman" w:cs="Times New Roman" w:eastAsia="Times New Roman"/>
                <w:b w:val="false"/>
                <w:sz w:val="26"/>
              </w:rPr>
              <w:t>Mau04.doc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hiện trạng khai thác nước dưới đất và tình hình thực hiện giấy phép theo Mẫu 41, Phụ lục I Nghị định số 23/2026/NĐ-CP.</w:t>
            </w:r>
          </w:p>
        </w:tc>
        <w:tc>
          <w:p/>
          <w:p>
            <w:pPr>
              <w:spacing w:after="0" w:before="0" w:lineRule="auto" w:line="276"/>
              <w:jc w:val="left"/>
            </w:pPr>
            <w:r>
              <w:rPr>
                <w:rFonts w:ascii="Times New Roman" w:hAnsi="Times New Roman" w:cs="Times New Roman" w:eastAsia="Times New Roman"/>
                <w:b w:val="false"/>
                <w:sz w:val="26"/>
              </w:rPr>
              <w:t>Mau41.doc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Nông nghiệp và Môi trường; trường hợp địa phương đã tổ chức Bộ phận Một cửa hoặc Trung tâm Phục vụ hành chính công thì thực hiện việc tiếp nhận hồ sơ và trả kết quả qua Bộ phận Một cửa hoặc Trung tâm Phục vụ hành chính công theo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Gia hạn, điều chỉnh giấy phép khai thác nước dưới đất theo Mẫu 22 Phụ lục I ban hành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Nghị định 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trường hợp gia hạn giấy phép
+ Hồ sơ đề nghị gia hạn giấy phép phải nộp trước thời điểm giấy phép hết hiệu lực ít nhất 45 ngày.
+ Đến thời điểm nộp hồ sơ đề nghị gia hạn, tổ chức, cá nhân được cấp giấy phép đã hoàn thành đầy đủ các nghĩa vụ nộp tiền cấp quyền khai thác tài nguyên nước theo quy định của pháp luật và không có tranh chấp.
- Đối với trường hợp điều chỉnh giấy phép
+ Trường hợp chủ giấy phép đề nghị điều chỉnh giấy phép thì phải lập hồ sơ điều chỉnh giấy phép, thời hạn của giấy phép điều chỉnh là thời hạn còn lại của giấy phép đã được cấp trước đó.
+ Trường hợp ngoài việc điều chỉnh giấy phép, nếu giấy phép thuộc trường hợp cấp lại thì chủ giấy phép thể hiện rõ trong hồ sơ đề nghị điều chỉnh giấy phép. Việc cấp lại được xem xét đồng thời trong quá trình điều chỉnh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2026-05-24T16:11:12Z</dcterms:created>
  <dc:creator>Apache POI</dc:creator>
</cp:coreProperties>
</file>