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285/QĐ-BGTVT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chủ trương xây dựng cảng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xml:space="preserve"> Chủ đầu tư gửi hồ sơ đề nghị chấp thuận chủ trương xây dựng cảng thủy nội địa đến Cục Đường thủy nội địa Việt Nam hoặc Sở Giao thông vận tải.</w:t>
      </w:r>
    </w:p>
    <w:p>
      <w:pPr>
        <w:spacing w:after="0" w:before="0" w:lineRule="auto" w:line="276"/>
        <w:jc w:val="both"/>
      </w:pPr>
      <w:r>
        <w:rPr>
          <w:rFonts w:ascii="Times New Roman" w:hAnsi="Times New Roman" w:cs="Times New Roman" w:eastAsia="Times New Roman"/>
          <w:b w:val="false"/>
          <w:sz w:val="26"/>
        </w:rPr>
        <w:t xml:space="preserve"> Thẩm quyền chấp thuận chủ trương xây dựng cảng thủy nội địa như sau:</w:t>
      </w:r>
    </w:p>
    <w:p>
      <w:pPr>
        <w:spacing w:after="0" w:before="0" w:lineRule="auto" w:line="276"/>
        <w:jc w:val="both"/>
      </w:pPr>
      <w:r>
        <w:rPr>
          <w:rFonts w:ascii="Times New Roman" w:hAnsi="Times New Roman" w:cs="Times New Roman" w:eastAsia="Times New Roman"/>
          <w:b w:val="false"/>
          <w:sz w:val="26"/>
        </w:rPr>
        <w:t xml:space="preserve">      + Bộ Giao thông vận tải chấp thuận chủ trương xây dựng cảng thủy nội địa tiếp nhận phương tiện thủy nước ngoài.</w:t>
      </w:r>
    </w:p>
    <w:p>
      <w:pPr>
        <w:spacing w:after="0" w:before="0" w:lineRule="auto" w:line="276"/>
        <w:jc w:val="both"/>
      </w:pPr>
      <w:r>
        <w:rPr>
          <w:rFonts w:ascii="Times New Roman" w:hAnsi="Times New Roman" w:cs="Times New Roman" w:eastAsia="Times New Roman"/>
          <w:b w:val="false"/>
          <w:sz w:val="26"/>
        </w:rPr>
        <w:t xml:space="preserve">      + Cục Đường thủy nội địa Việt Nam chấp thuận chủ trương xây dựng cảng thủy nội địa không tiếp nhận phương tiện thủy nước ngoài trên tuyến đường thủy nội địa quốc gia, đường thủy nội địa chuyên dùng nối với đường thủy nội địa quốc gia, đường thủy nội địa chuyên dùng nằm trên địa giới của nhiều tỉnh, thành phố trực thuộc Trung ương, cảng thủy nội địa có khu đất vừa trên đường thủy nội địa quốc gia vừa trên đường thủy nội địa địa phương hoặc vừa trên đường thủy nội địa quốc gia vừa trên vùng nước cảng biển.</w:t>
      </w:r>
    </w:p>
    <w:p>
      <w:pPr>
        <w:spacing w:after="0" w:before="0" w:lineRule="auto" w:line="276"/>
        <w:jc w:val="both"/>
      </w:pPr>
      <w:r>
        <w:rPr>
          <w:rFonts w:ascii="Times New Roman" w:hAnsi="Times New Roman" w:cs="Times New Roman" w:eastAsia="Times New Roman"/>
          <w:b w:val="false"/>
          <w:sz w:val="26"/>
        </w:rPr>
        <w:t xml:space="preserve">       + Sở Giao thông vận tải chấp thuận chủ trương xây dựng cảng thủy nội địa không tiếp nhận phương tiện thủynước ngoài trên tuyến đường thủy nội địa quốc gia ủy quyền quản lý, đường thủy nội địa địa phương, đường thủy nội địa chuyên dùng nối với đường thủy nội địa địa phương và bến thủy nội địa trong vùng nước cảng biển thuộc phạm vi địa giới hành chính địa phương.</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Trường hợp nộp hồ sơ trực tiếp: nếu hồ sơ đầy đủ thì cấp giấy biên nhận hồ sơ và hẹn kết quả theo thời hạn quy định; nếu hồ sơ chưa đầy đủ theo quy định thì trả lại ngay và hướng dẫn chủ đầu tư hoàn thiện hồ sơ.</w:t>
      </w:r>
    </w:p>
    <w:p>
      <w:pPr>
        <w:spacing w:after="0" w:before="0" w:lineRule="auto" w:line="276"/>
        <w:jc w:val="both"/>
      </w:pPr>
      <w:r>
        <w:rPr>
          <w:rFonts w:ascii="Times New Roman" w:hAnsi="Times New Roman" w:cs="Times New Roman" w:eastAsia="Times New Roman"/>
          <w:b w:val="false"/>
          <w:sz w:val="26"/>
        </w:rPr>
        <w:t>Trường hợp nhận hồ sơ qua hệ thống bưu chính hoặc hình thức phù hợp khác: nếu hồ sơ chưa đầy đủ theo quy định, trong thời gian 02 ngày làm việc, kể từ ngày nhận hồ sơ, Cục Đường thủy nội địa Việt Nam hoặc Sở Giao thông vận tải có văn bản yêu cầu chủ đầu tư bổ sung, hoàn thiện hồ sơ.</w:t>
      </w:r>
    </w:p>
    <w:p>
      <w:pPr>
        <w:spacing w:after="0" w:before="0" w:lineRule="auto" w:line="276"/>
        <w:jc w:val="both"/>
      </w:pPr>
      <w:r>
        <w:rPr>
          <w:rFonts w:ascii="Times New Roman" w:hAnsi="Times New Roman" w:cs="Times New Roman" w:eastAsia="Times New Roman"/>
          <w:b w:val="false"/>
          <w:sz w:val="26"/>
        </w:rPr>
        <w:t>Đối với cảng thủy nội địa có tiếp nhận phương tiện thủy nước ngoài: Cục Đường thủy nội địa Việt Nam hoặc Sở Giao thông vận tải thẩm định hồ sơ, trình Bộ Giao thông vận tải kết quả thẩm định, kèm theo 01 bộ hồ sơ do chủ đầu tư nộp trong thời hạn 05 ngày làm việc, kể từ ngày nhận đủ hồ sơ theo quy định. Bộ Giao thông vận tải lấy ý kiến Bộ Quốc phòng, Bộ Công an. Trong thời hạn 05 ngày làm việc, kể từ ngày nhận được văn bản của Bộ Quốc phòng, Bộ Công an, Bộ Giao thông vận tải có văn bản chấp thuận chủ trương xây dựng cảng thủy nội địa gửi chủ đầu tư. Trường hợp không chấp thuận phải có văn bản trả lời nêu rõ lý do.</w:t>
      </w:r>
    </w:p>
    <w:p>
      <w:pPr>
        <w:spacing w:after="0" w:before="0" w:lineRule="auto" w:line="276"/>
        <w:jc w:val="both"/>
      </w:pPr>
      <w:r>
        <w:rPr>
          <w:rFonts w:ascii="Times New Roman" w:hAnsi="Times New Roman" w:cs="Times New Roman" w:eastAsia="Times New Roman"/>
          <w:b w:val="false"/>
          <w:sz w:val="26"/>
        </w:rPr>
        <w:t xml:space="preserve"> Đối với cảng thủy nội địa không tiếp nhận phương tiện thủy nước ngoài: Trong thời hạn 07 ngày làm việc, kể từ ngày nhận được hồ sơ theo quy định, Cục Đường thủy nội địa Việt Nam hoặc Sở Giao thông vận tải có văn bản chấp thuận xây dựng cảng thủy nội địa gửi cho chủ đầu tư. Trường hợp không chấp thuận phải có văn bản trả lời nêu rõ lý do.</w:t>
      </w:r>
    </w:p>
    <w:p>
      <w:pPr>
        <w:spacing w:after="0" w:before="0" w:lineRule="auto" w:line="276"/>
        <w:jc w:val="both"/>
      </w:pPr>
      <w:r>
        <w:rPr>
          <w:rFonts w:ascii="Times New Roman" w:hAnsi="Times New Roman" w:cs="Times New Roman" w:eastAsia="Times New Roman"/>
          <w:b w:val="false"/>
          <w:sz w:val="26"/>
        </w:rPr>
        <w:t>Đối với cảng thủy nội địa nằm trong vùng nước cảng biển, trước khi chấp thuận chủ trương xây dựng cảng thủy nội địa, Cục Đường thủy nội địa Việt Nam, Sở Giao thông vận tải phải lấy ý kiến bằng văn bản của Cảng vụ Hàng hải khu vực. Trong thời hạn 02 ngày làm việc, kể từ ngày nhận được công văn đề nghị của Cục Đường thủy nội địa Việt Nam, Sở Giao thông vận tải, Cảng vụ Hàng hải khu vực có văn bản trả lời.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cảng thủy nội địa có tiếp nhận phương tiện thủy nước ngoài:           + Trong thời hạn 05 ngày làm việc, kể từ ngày nhận đủ hồ sơ theo quy định Cục Đường thủy nội địa Việt Nam hoặc Sở Giao thông vận tải thẩm định hồ sơ, trình Bộ Giao thông vận tải kết quả thẩm định, kèm theo 01 bộ hồ sơ do chủ đầu tư nộp.           + Trong thời hạn 05 ngày làm việc, kể từ ngày nhận được văn bản của Bộ Quốc phòng Bộ Giao thông vận tải có văn bản chấp thuận chủ trương xây dựng cảng thủy.  - Đối với cảng thủy nội địa không tiếp nhận phương tiện thủy nước ngoài: Trong thời hạn 07 ngày làm việc, kể từ ngày nhận được hồ sơ theo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Đối với cảng thủy nội địa có tiếp nhận phương tiện thủy nước ngoài:           + Trong thời hạn 05 ngày làm việc, kể từ ngày nhận đủ hồ sơ theo quy định Cục Đường thủy nội địa Việt Nam hoặc Sở Giao thông vận tải thẩm định hồ sơ, trình Bộ Giao thông vận tải kết quả thẩm định, kèm theo 01 bộ hồ sơ do chủ đầu tư nộp.           + Trong thời hạn 05 ngày làm việc, kể từ ngày nhận được văn bản của Bộ Quốc phòng Bộ Giao thông vận tải có văn bản chấp thuận chủ trương xây dựng cảng thủy.  - Đối với cảng thủy nội địa không tiếp nhận phương tiện thủy nước ngoài: Trong thời hạn 07 ngày làm việc, kể từ ngày nhận được hồ sơ theo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cảng thủy nội địa có tiếp nhận phương tiện thủy nước ngoài:           + Trong thời hạn 05 ngày làm việc, kể từ ngày nhận đủ hồ sơ theo quy định Cục Đường thủy nội địa Việt Nam hoặc Sở Giao thông vận tải thẩm định hồ sơ, trình Bộ Giao thông vận tải kết quả thẩm định, kèm theo 01 bộ hồ sơ do chủ đầu tư nộp.           + Trong thời hạn 05 ngày làm việc, kể từ ngày nhận được văn bản của Bộ Quốc phòng Bộ Giao thông vận tải có văn bản chấp thuận chủ trương xây dựng cảng thủy.  - Đối với cảng thủy nội địa không tiếp nhận phương tiện thủy nước ngoài: Trong thời hạn 07 ngày làm việc, kể từ ngày nhận được hồ sơ theo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chấp thuận chủ trương xây dựng cảng thủy nội địa theo mẫu;</w:t>
            </w:r>
          </w:p>
        </w:tc>
        <w:tc>
          <w:p/>
          <w:p>
            <w:pPr>
              <w:spacing w:after="0" w:before="0" w:lineRule="auto" w:line="276"/>
              <w:jc w:val="left"/>
            </w:pPr>
            <w:r>
              <w:rPr>
                <w:rFonts w:ascii="Times New Roman" w:hAnsi="Times New Roman" w:cs="Times New Roman" w:eastAsia="Times New Roman"/>
                <w:b w:val="false"/>
                <w:sz w:val="26"/>
              </w:rPr>
              <w:t>Mẫu5.docx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Bình đồ vị trí công trình cảng dự kiến xây dựng, mặt bằng cảng, vùng nước trước cảng.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Giao thông vận tải, Cục Đường thủy nội địa Việt Nam, 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GTVT, Cục ĐTNĐ Việt Nam , Sở GTVT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chủ trương xây dựng cảng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50/2014/TT-BGTVT</w:t>
            </w:r>
          </w:p>
        </w:tc>
        <w:tc>
          <w:p/>
          <w:p>
            <w:pPr>
              <w:spacing w:after="0" w:before="0" w:lineRule="auto" w:line="276"/>
              <w:jc w:val="left"/>
            </w:pPr>
            <w:r>
              <w:rPr>
                <w:rFonts w:ascii="Times New Roman" w:hAnsi="Times New Roman" w:cs="Times New Roman" w:eastAsia="Times New Roman"/>
                <w:b w:val="false"/>
                <w:sz w:val="26"/>
              </w:rPr>
              <w:t>Quy định về quản lý cảng, bến thủy nội địa</w:t>
            </w:r>
          </w:p>
        </w:tc>
        <w:tc>
          <w:p/>
          <w:p>
            <w:pPr>
              <w:spacing w:after="0" w:before="0" w:lineRule="auto" w:line="276"/>
              <w:jc w:val="left"/>
            </w:pPr>
            <w:r>
              <w:rPr>
                <w:rFonts w:ascii="Times New Roman" w:hAnsi="Times New Roman" w:cs="Times New Roman" w:eastAsia="Times New Roman"/>
                <w:b w:val="false"/>
                <w:sz w:val="26"/>
              </w:rPr>
              <w:t>17-10-2014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2026-04-29T10:04:06Z</dcterms:created>
  <dc:creator>Apache POI</dc:creator>
</cp:coreProperties>
</file>